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/>
          <w:b/>
        </w:rPr>
        <w:t>OPIS ZAKŁADANYCH EFEKTÓW KSZTAŁCENIA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b/>
        </w:rPr>
        <w:t xml:space="preserve">NAZWA KIERUNKU STUDIÓW: </w:t>
      </w:r>
      <w:r>
        <w:rPr>
          <w:rFonts w:cs="Times New Roman"/>
        </w:rPr>
        <w:t>Modelowanie matematyczne i analiza danych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b/>
        </w:rPr>
        <w:t xml:space="preserve">POZIOM STUDIÓW: </w:t>
      </w:r>
      <w:r>
        <w:rPr>
          <w:rFonts w:cs="Times New Roman"/>
        </w:rPr>
        <w:t xml:space="preserve">pierwszy 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b/>
        </w:rPr>
        <w:t xml:space="preserve">PROFIL STUDIÓW: </w:t>
      </w:r>
      <w:r>
        <w:rPr>
          <w:rFonts w:cs="Times New Roman"/>
        </w:rPr>
        <w:t>ogólnoakademicki</w:t>
      </w:r>
    </w:p>
    <w:p>
      <w:pPr>
        <w:pStyle w:val="Normal"/>
        <w:spacing w:lineRule="auto" w:line="240" w:before="0" w:after="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</w:rPr>
        <w:t xml:space="preserve">Opis zakładanych efektów uczenia się uwzględnia uniwersalne charakterystyki pierwszego stopnia dla poziomów 6-7 określone w ustawie z dnia 22 grudnia 2015 r. o Zintegrowanym Systemie Kwalifikacji (Dz. U. z 2016 r., poz. 64 i 1010) oraz charakterystyki drugiego stopnia określone w rozporządzeniu Ministra Nauki i Szkolnictwa Wyższego z dnia 28 listopada 2018 r. w sprawie charakterystyk drugiego stopnia efektów uczenia się dla kwalifikacji na poziomach 6-8 Polskiej Ramy Kwalifikacji. </w:t>
      </w:r>
    </w:p>
    <w:p>
      <w:pPr>
        <w:pStyle w:val="Normal"/>
        <w:spacing w:lineRule="auto" w:line="240" w:before="0" w:after="0"/>
        <w:jc w:val="both"/>
        <w:rPr>
          <w:rFonts w:ascii="Calibri" w:hAnsi="Calibri" w:cs="Times New Roman"/>
        </w:rPr>
      </w:pPr>
      <w:r>
        <w:rPr>
          <w:rFonts w:cs="Times New Roman"/>
        </w:rPr>
      </w:r>
    </w:p>
    <w:tbl>
      <w:tblPr>
        <w:tblStyle w:val="Tabela-Siatka"/>
        <w:tblW w:w="139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4"/>
        <w:gridCol w:w="6875"/>
        <w:gridCol w:w="1683"/>
        <w:gridCol w:w="4051"/>
      </w:tblGrid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</w:rPr>
              <w:t>Symbole efektów kierun-kowych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</w:rPr>
              <w:t>Absolwent studiów pierwszego/drugiego stopnia</w:t>
            </w:r>
          </w:p>
        </w:tc>
        <w:tc>
          <w:tcPr>
            <w:tcW w:w="1683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  <w:sz w:val="16"/>
                <w:szCs w:val="16"/>
              </w:rPr>
              <w:t>Odniesienie do: uniwersalnych charakterystyk poziomów PRK oraz charakterystyk drugiego stopnia PRK</w:t>
            </w:r>
          </w:p>
        </w:tc>
        <w:tc>
          <w:tcPr>
            <w:tcW w:w="405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</w:rPr>
              <w:t>Przedmioty realizujące dany efekt</w:t>
            </w:r>
          </w:p>
        </w:tc>
      </w:tr>
      <w:tr>
        <w:trPr>
          <w:cantSplit w:val="true"/>
        </w:trPr>
        <w:tc>
          <w:tcPr>
            <w:tcW w:w="13993" w:type="dxa"/>
            <w:gridSpan w:val="4"/>
            <w:tcBorders/>
            <w:shd w:color="auto" w:fill="9CC2E5" w:themeFill="accent1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szCs w:val="28"/>
                <w:lang w:val="en-GB"/>
              </w:rPr>
            </w:pPr>
            <w:r>
              <w:rPr>
                <w:b/>
                <w:lang w:val="en-GB"/>
              </w:rPr>
              <w:t>WIEDZA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MMAD_W01</w:t>
            </w:r>
          </w:p>
        </w:tc>
        <w:tc>
          <w:tcPr>
            <w:tcW w:w="6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podstawowe pojęcia, metody i twierdzenia</w:t>
            </w:r>
          </w:p>
          <w:p>
            <w:pPr>
              <w:pStyle w:val="Normal"/>
              <w:tabs>
                <w:tab w:val="clear" w:pos="408"/>
                <w:tab w:val="left" w:pos="486" w:leader="none"/>
              </w:tabs>
              <w:spacing w:lineRule="auto" w:line="240" w:before="0" w:after="0"/>
              <w:rPr>
                <w:rFonts w:cs="Calibri" w:cstheme="minorHAnsi"/>
                <w:b/>
                <w:b/>
                <w:bCs/>
              </w:rPr>
            </w:pPr>
            <w:r>
              <w:rPr>
                <w:rFonts w:cs="Calibri" w:cstheme="minorHAnsi"/>
                <w:b/>
              </w:rPr>
              <w:t>l</w:t>
            </w:r>
            <w:r>
              <w:rPr>
                <w:rFonts w:cs="Calibri" w:cstheme="minorHAnsi"/>
                <w:b/>
                <w:bCs/>
              </w:rPr>
              <w:t>ogiki matematycznej</w:t>
            </w:r>
            <w:r>
              <w:rPr>
                <w:rFonts w:cs="Calibri" w:cstheme="minorHAnsi"/>
                <w:b/>
              </w:rPr>
              <w:t xml:space="preserve"> i </w:t>
            </w:r>
            <w:r>
              <w:rPr>
                <w:rFonts w:cs="Calibri" w:cstheme="minorHAnsi"/>
                <w:b/>
                <w:bCs/>
              </w:rPr>
              <w:t>teorii mnogości</w:t>
            </w:r>
          </w:p>
          <w:p>
            <w:pPr>
              <w:pStyle w:val="Normal"/>
              <w:tabs>
                <w:tab w:val="clear" w:pos="408"/>
                <w:tab w:val="left" w:pos="486" w:leader="none"/>
              </w:tabs>
              <w:spacing w:lineRule="auto" w:line="240" w:before="0" w:after="0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Algebra liniowa I i II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MMAD_W02</w:t>
            </w:r>
          </w:p>
        </w:tc>
        <w:tc>
          <w:tcPr>
            <w:tcW w:w="6875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zna i rozumie podstawowe pojęcia, metody i twierdzenia </w:t>
            </w:r>
            <w:r>
              <w:rPr>
                <w:rFonts w:cs="Calibri" w:cstheme="minorHAnsi"/>
                <w:b/>
                <w:bCs/>
              </w:rPr>
              <w:t>analizy matematycznej</w:t>
            </w:r>
            <w:r>
              <w:rPr>
                <w:rFonts w:cs="Calibri" w:cstheme="minorHAnsi"/>
              </w:rPr>
              <w:t xml:space="preserve"> oraz podstawowe przykłady zarówno ilustrujące konkretne pojęcia z tej dziedziny, jak i pozwalające obalić błędne hipotezy lub nieuprawnione rozumowania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MMAD_W03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zna i rozumie podstawowe pojęcia, metody i twierdzenia </w:t>
            </w:r>
            <w:r>
              <w:rPr>
                <w:rFonts w:cs="Calibri" w:cstheme="minorHAnsi"/>
                <w:b/>
                <w:bCs/>
              </w:rPr>
              <w:t xml:space="preserve">algebry liniowej </w:t>
            </w:r>
            <w:r>
              <w:rPr>
                <w:rFonts w:cs="Calibri" w:cstheme="minorHAnsi"/>
                <w:bCs/>
              </w:rPr>
              <w:t>i</w:t>
            </w:r>
            <w:r>
              <w:rPr>
                <w:rFonts w:cs="Calibri" w:cstheme="minorHAnsi"/>
                <w:b/>
                <w:bCs/>
              </w:rPr>
              <w:t xml:space="preserve"> geometrii analitycznej</w:t>
            </w:r>
            <w:r>
              <w:rPr>
                <w:rFonts w:cs="Calibri" w:cstheme="minorHAnsi"/>
              </w:rPr>
              <w:t xml:space="preserve"> oraz podstawowe przykłady zarówno ilustrujące konkretne pojęcia z tych dziedzin, jak i pozwalające obalić błędne hipotezy lub nieuprawnione rozumowania; zna wybrane pojęcia </w:t>
            </w:r>
            <w:r>
              <w:rPr>
                <w:rFonts w:cs="Calibri" w:cstheme="minorHAnsi"/>
                <w:b/>
              </w:rPr>
              <w:t>algebry ogólnej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MMAD_W04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zna i rozumie podstawowe pojęcia, metody i twierdzenia </w:t>
            </w:r>
            <w:r>
              <w:rPr>
                <w:rFonts w:cs="Calibri" w:cstheme="minorHAnsi"/>
                <w:b/>
                <w:bCs/>
              </w:rPr>
              <w:t>rachunku prawdopodobieństwa</w:t>
            </w:r>
            <w:r>
              <w:rPr>
                <w:rFonts w:cs="Calibri" w:cstheme="minorHAnsi"/>
              </w:rPr>
              <w:t xml:space="preserve"> i </w:t>
            </w:r>
            <w:r>
              <w:rPr>
                <w:rFonts w:cs="Calibri" w:cstheme="minorHAnsi"/>
                <w:b/>
                <w:bCs/>
              </w:rPr>
              <w:t xml:space="preserve">statystyki </w:t>
            </w:r>
            <w:r>
              <w:rPr>
                <w:rFonts w:cs="Calibri" w:cstheme="minorHAnsi"/>
              </w:rPr>
              <w:t>oraz podstawowe przykłady zarówno ilustrujące konkretne pojęcia z tych dziedzin, jak i pozwalające obalić błędne hipotezy lub nieuprawnione rozumowania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tabs>
                <w:tab w:val="clear" w:pos="408"/>
                <w:tab w:val="left" w:pos="486" w:leader="none"/>
              </w:tabs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Procesy stochastyczne: podstawy i zastosowania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MMAD_W05</w:t>
            </w:r>
          </w:p>
        </w:tc>
        <w:tc>
          <w:tcPr>
            <w:tcW w:w="6875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zna i rozumie podstawowe pojęcia, metody i twierdzenia </w:t>
            </w:r>
            <w:r>
              <w:rPr>
                <w:rFonts w:cs="Calibri" w:cstheme="minorHAnsi"/>
                <w:b/>
                <w:bCs/>
              </w:rPr>
              <w:t>równań różniczkowych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Analiza matematyczna III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MMAD_W06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zna i rozumie wybrane pojęcia, metody i twierdzenia </w:t>
            </w:r>
            <w:r>
              <w:rPr>
                <w:rFonts w:cs="Calibri" w:cstheme="minorHAnsi"/>
                <w:b/>
                <w:bCs/>
              </w:rPr>
              <w:t>topologii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MMAD_W07</w:t>
            </w:r>
          </w:p>
        </w:tc>
        <w:tc>
          <w:tcPr>
            <w:tcW w:w="6875" w:type="dxa"/>
            <w:tcBorders/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budowę teorii matematycznych, potrafi użyć formalizmu matematycznego do budowy i analizy prostych modeli matematycznych w innych dziedzinach nauk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P6S_WG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Calibri" w:cstheme="minorHAnsi"/>
              </w:rPr>
              <w:t>P6S_WK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Rachunek prawdopodobieństwa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MMAD_W08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rolę i znaczenie dowodu w matematyce, a także pojęcie istotności założeń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P6S_WG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P6S_WK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Rachunek prawdopodobieństwa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MMAD_W09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podstawy technik obliczeniowych i programowania, wspomagających pracę matematyka i rozumie ich ograniczenia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Technologie informacyjne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Oprogramowanie matematyczne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Statystyka opisowa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Bazy danych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MMAD_W10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tabs>
                <w:tab w:val="clear" w:pos="408"/>
                <w:tab w:val="left" w:pos="486" w:leader="none"/>
              </w:tabs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co najmniej jeden pakiet oprogramowania, służący do obliczeń symbolicznych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P6S_WG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Oprogramowanie matematyczne I i II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MMAD_W11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zasady bezpieczeństwa i higieny pracy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P6S_WK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sz w:val="24"/>
                <w:szCs w:val="24"/>
              </w:rPr>
            </w:pPr>
            <w:r>
              <w:rPr>
                <w:rFonts w:cs="Calibri" w:cstheme="minorHAnsi"/>
              </w:rPr>
              <w:t xml:space="preserve">Szkolenie </w:t>
            </w:r>
            <w:r>
              <w:rPr>
                <w:rFonts w:cs="Calibri" w:cstheme="minorHAnsi"/>
              </w:rPr>
              <w:t xml:space="preserve">z zakresu </w:t>
            </w:r>
            <w:r>
              <w:rPr>
                <w:rFonts w:cs="Calibri" w:cstheme="minorHAnsi"/>
              </w:rPr>
              <w:t>B</w:t>
            </w:r>
            <w:r>
              <w:rPr>
                <w:rFonts w:cs="Calibri" w:cstheme="minorHAnsi"/>
              </w:rPr>
              <w:t>i</w:t>
            </w:r>
            <w:r>
              <w:rPr>
                <w:rFonts w:cs="Calibri" w:cstheme="minorHAnsi"/>
              </w:rPr>
              <w:t>H</w:t>
            </w:r>
            <w:r>
              <w:rPr>
                <w:rFonts w:cs="Calibri" w:cstheme="minorHAnsi"/>
              </w:rPr>
              <w:t>K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MMAD_W12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uwarunkowania  prawne i etyczne związane z działalnością naukową i dydaktyczną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P6S_WK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Ochrona własności intelektualnej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MMAD_W13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podstawowe pojęcia i zasady z zakresu ochrony własności przemysłowej i prawa autorskiego, potrafi korzystać z zasobów informacji patentowej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P6S_WK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Ochrona własności intelektualnej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MMAD_W14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zna i rozumie ogólne zasady tworzenia i rozwoju form indywidualnej przedsiębiorczości, wykorzystującej wiedzę z zakresu matematyki i nauk pokrewnych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P6S_WK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Praktyka zawodowa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Abc mikroprzedsiębiorczości</w:t>
            </w:r>
          </w:p>
        </w:tc>
      </w:tr>
      <w:tr>
        <w:trPr>
          <w:cantSplit w:val="true"/>
        </w:trPr>
        <w:tc>
          <w:tcPr>
            <w:tcW w:w="13993" w:type="dxa"/>
            <w:gridSpan w:val="4"/>
            <w:tcBorders/>
            <w:shd w:color="auto" w:fill="A8D08D" w:themeFill="accent6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</w:rPr>
              <w:t>UMIEJĘTNOŚCI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MMAD_U01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>logiki matematycznej</w:t>
            </w:r>
            <w:r>
              <w:rPr>
                <w:rFonts w:cs="Calibri" w:cstheme="minorHAnsi"/>
              </w:rPr>
              <w:t xml:space="preserve"> i </w:t>
            </w:r>
            <w:r>
              <w:rPr>
                <w:rFonts w:cs="Calibri" w:cstheme="minorHAnsi"/>
                <w:b/>
                <w:bCs/>
              </w:rPr>
              <w:t>teorii mnogości</w:t>
            </w:r>
            <w:r>
              <w:rPr>
                <w:rFonts w:cs="Calibri" w:cstheme="minorHAnsi"/>
              </w:rPr>
              <w:t xml:space="preserve">, 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P6S_UW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Algebra liniowa I i II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MMAD_U02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>analizy matematycznej</w:t>
            </w:r>
            <w:r>
              <w:rPr>
                <w:rFonts w:cs="Calibri" w:cstheme="minorHAnsi"/>
              </w:rPr>
              <w:t>, potrafi - na prostym i średnim poziomie trudności - stosować poznane twierdzenia i metody tej dziedziny oraz umie zinterpretować otrzymane wyniki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</w:rPr>
            </w:pPr>
            <w:r>
              <w:rPr>
                <w:bCs/>
              </w:rPr>
              <w:t>P6S_UW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MMAD_U03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 xml:space="preserve">algebry liniowej </w:t>
            </w:r>
            <w:r>
              <w:rPr>
                <w:rFonts w:cs="Calibri" w:cstheme="minorHAnsi"/>
                <w:bCs/>
              </w:rPr>
              <w:t>i</w:t>
            </w:r>
            <w:r>
              <w:rPr>
                <w:rFonts w:cs="Calibri" w:cstheme="minorHAnsi"/>
              </w:rPr>
              <w:t xml:space="preserve"> </w:t>
            </w:r>
            <w:r>
              <w:rPr>
                <w:rFonts w:cs="Calibri" w:cstheme="minorHAnsi"/>
                <w:b/>
                <w:bCs/>
              </w:rPr>
              <w:t>geometrii</w:t>
            </w:r>
            <w:r>
              <w:rPr>
                <w:rFonts w:cs="Calibri" w:cstheme="minorHAnsi"/>
              </w:rPr>
              <w:t>, potrafi - na prostym i średnim poziomie trudności - stosować poznane twierdzenia i metody tych dziedzin oraz umie zinterpretować otrzymane wyniki; poprawnie posługuje się poznanymi pojęciami</w:t>
            </w:r>
            <w:r>
              <w:rPr>
                <w:rFonts w:cs="Calibri" w:cstheme="minorHAnsi"/>
                <w:b/>
                <w:bCs/>
              </w:rPr>
              <w:t xml:space="preserve"> algebry ogólnej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</w:rPr>
            </w:pPr>
            <w:r>
              <w:rPr>
                <w:bCs/>
              </w:rPr>
              <w:t>P6S_UW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Algebra liniowa I i II</w:t>
            </w:r>
          </w:p>
        </w:tc>
      </w:tr>
      <w:tr>
        <w:trPr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MMAD_U04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>rachunku prawdopodobieństwa</w:t>
            </w:r>
            <w:r>
              <w:rPr>
                <w:rFonts w:cs="Calibri" w:cstheme="minorHAnsi"/>
              </w:rPr>
              <w:t xml:space="preserve"> i </w:t>
            </w:r>
            <w:r>
              <w:rPr>
                <w:rFonts w:cs="Calibri" w:cstheme="minorHAnsi"/>
                <w:b/>
                <w:bCs/>
              </w:rPr>
              <w:t>statystyki</w:t>
            </w:r>
            <w:r>
              <w:rPr>
                <w:rFonts w:cs="Calibri" w:cstheme="minorHAnsi"/>
              </w:rPr>
              <w:t>, potrafi - na prostym i średnim poziomie trudności - stosować poznane twierdzenia i metody tych dziedzin oraz umie zinterpretować otrzymane wyniki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</w:rPr>
            </w:pPr>
            <w:r>
              <w:rPr>
                <w:bCs/>
              </w:rPr>
              <w:t>P6S_UW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Procesy stochastyczne: podstawy i zastosowania</w:t>
            </w:r>
            <w:r>
              <w:rPr/>
              <w:t xml:space="preserve"> 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MMAD_U05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>równań różniczkowych</w:t>
            </w:r>
            <w:r>
              <w:rPr>
                <w:rFonts w:cs="Calibri" w:cstheme="minorHAnsi"/>
              </w:rPr>
              <w:t>, potrafi - na prostym i średnim poziomie trudności - stosować poznane twierdzenia i metody tej dziedziny oraz umie zinterpretować otrzymane wyniki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III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MMAD_U06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poprawnie posługiwać się poznanymi pojęciami </w:t>
            </w:r>
            <w:r>
              <w:rPr>
                <w:rFonts w:cs="Calibri" w:cstheme="minorHAnsi"/>
                <w:b/>
                <w:bCs/>
              </w:rPr>
              <w:t>topologii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MMAD_U07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w sposób zrozumiały, w mowie i na piśmie, formułować definicje i twierdzenia oraz przedstawiać poprawne rozumowania matematyczne dotyczące poznanych zagadnień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</w:rPr>
            </w:pPr>
            <w:r>
              <w:rPr>
                <w:bCs/>
              </w:rPr>
              <w:t>P6S_UW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MMAD_U08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potrafi zaplanować sposób rozwiązania określonego problemu oraz sporządzić poprawny zapis tego rozwiązania, podając ścisłe i precyzyjne uzasadnienia poprawności swoich rozumowań 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</w:rPr>
            </w:pPr>
            <w:r>
              <w:rPr>
                <w:bCs/>
              </w:rPr>
              <w:t>P6S_UW</w:t>
            </w:r>
          </w:p>
          <w:p>
            <w:pPr>
              <w:pStyle w:val="Zawartotabeli"/>
              <w:spacing w:lineRule="auto" w:line="240" w:before="0" w:after="0"/>
              <w:rPr/>
            </w:pPr>
            <w:r>
              <w:rPr>
                <w:bCs/>
                <w:color w:val="000000"/>
              </w:rPr>
              <w:t>P6S_UO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bCs/>
              </w:rPr>
              <w:t>P6S_UU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MMAD_U09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wykorzystywać poznany pakiet oprogramowania lub poznany język programowania do rozwiązywania wybranych zagadnień z poznanych dziedzin, w szczególności z analizy matematycznej, algebry liniowej oraz statystyki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P6S_UO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/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Technologie informacyjne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Oprogramowanie matematyczne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Statystyka opisowa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Akapitzlist1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Bazy danych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MMAD_U10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rozpoznać problemy, w tym zagadnienia praktyczne, które można rozwiązać algorytmicznie; potrafi dokonać specyfikacji takiego problemu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Bazy danych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MMAD_U11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ułożyć i analizować algorytm zgodny ze specyfikacją i zapisać go w wybranym języku programowania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P6S_UO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Bazy danych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MMAD_U12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skompilować, uruchomić i testować napisany samodzielnie program komputerowy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MMAD_U13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wykorzystywać programy komputerowe w zakresie analizy danych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Technologie informacyjne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Bazy danych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Statystyka opisowa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MMAD_U14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przygotować wystąpienia ustne w języku polskim i co najmniej jednym obcym, dotyczące wybranych zagadnień matematycznych z wykorzystaniem różnych źródeł wiedzy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P6S_UO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P6S_UU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Język angielski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MMAD_U15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mówić o zagadnieniach matematycznych zrozumiałym, potocznym językiem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P6S_UW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P6S_UK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263" w:hRule="atLeast"/>
          <w:cantSplit w:val="true"/>
        </w:trPr>
        <w:tc>
          <w:tcPr>
            <w:tcW w:w="1384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MMAD_U16</w:t>
            </w:r>
          </w:p>
        </w:tc>
        <w:tc>
          <w:tcPr>
            <w:tcW w:w="6875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potrafi posługiwać się co najmniej jednym językiem obcym na poziomie średniozaawansowanym (B2)</w:t>
            </w:r>
          </w:p>
        </w:tc>
        <w:tc>
          <w:tcPr>
            <w:tcW w:w="1683" w:type="dxa"/>
            <w:tcBorders>
              <w:top w:val="nil"/>
            </w:tcBorders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P6S_UK</w:t>
            </w:r>
          </w:p>
        </w:tc>
        <w:tc>
          <w:tcPr>
            <w:tcW w:w="405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Język angielski</w:t>
            </w:r>
          </w:p>
        </w:tc>
      </w:tr>
      <w:tr>
        <w:trPr>
          <w:trHeight w:val="282" w:hRule="atLeast"/>
          <w:cantSplit w:val="true"/>
        </w:trPr>
        <w:tc>
          <w:tcPr>
            <w:tcW w:w="13993" w:type="dxa"/>
            <w:gridSpan w:val="4"/>
            <w:tcBorders/>
            <w:shd w:color="auto" w:fill="FFE599" w:themeFill="accent4" w:themeFillTint="66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</w:rPr>
              <w:t>KOMPETENCJE SPOŁECZNE</w:t>
            </w:r>
          </w:p>
        </w:tc>
      </w:tr>
      <w:tr>
        <w:trPr>
          <w:trHeight w:val="282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MMAD_K01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uznania ograniczenia własnej wiedzy i jest gotów do dalszego kształcenia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bookmarkStart w:id="0" w:name="__DdeLink__1518_2485582902"/>
            <w:bookmarkEnd w:id="0"/>
            <w:r>
              <w:rPr>
                <w:rFonts w:cs="Times New Roman"/>
                <w:bCs/>
              </w:rPr>
              <w:t>P6S_K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bookmarkStart w:id="1" w:name="__DdeLink__1518_24855829021"/>
            <w:bookmarkEnd w:id="1"/>
            <w:r>
              <w:rPr>
                <w:rFonts w:cs="Times New Roman"/>
                <w:bCs/>
              </w:rPr>
              <w:t>P6S_KK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272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MMAD_K02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precyzyjnego formułowania pytań, służących pogłębieniu własnego zrozumienia danego tematu lub odnalezieniu brakujących elementów rozumowania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  <w:lang w:val="en-US"/>
              </w:rPr>
            </w:pPr>
            <w:r>
              <w:rPr>
                <w:bCs/>
                <w:lang w:val="en-US"/>
              </w:rPr>
              <w:t>P6S_KK</w:t>
            </w:r>
          </w:p>
        </w:tc>
        <w:tc>
          <w:tcPr>
            <w:tcW w:w="4051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Procesy stochastyczne: podstawy i zastosowania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276" w:hRule="atLeast"/>
          <w:cantSplit w:val="true"/>
        </w:trPr>
        <w:tc>
          <w:tcPr>
            <w:tcW w:w="1384" w:type="dxa"/>
            <w:tcBorders/>
            <w:shd w:color="auto" w:fill="auto" w:val="clear"/>
          </w:tcPr>
          <w:p>
            <w:pPr>
              <w:pStyle w:val="Normal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MMAD_K03</w:t>
            </w:r>
          </w:p>
        </w:tc>
        <w:tc>
          <w:tcPr>
            <w:tcW w:w="6875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pracy zespołowej; rozumie konieczność systematycznej pracy nad wszelkimi projektami, które mają długofalowy charakter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P6S_K</w:t>
            </w:r>
          </w:p>
          <w:p>
            <w:pPr>
              <w:pStyle w:val="Zawartotabeli"/>
              <w:snapToGrid w:val="fals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Wstęp do programowania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Algorytmy i struktury danych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Bazy danych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Oprogramowanie matematyczne I i II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Technologie informacyjne</w:t>
            </w:r>
          </w:p>
        </w:tc>
      </w:tr>
      <w:tr>
        <w:trPr>
          <w:trHeight w:val="266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MMAD_K04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zrozumienia i docenienia znaczenia uczciwości intelektualnej w działaniach własnych i innych osób; etycznego postępowania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Calibri" w:hAnsi="Calibri"/>
                <w:bCs/>
              </w:rPr>
            </w:pPr>
            <w:r>
              <w:rPr>
                <w:bCs/>
              </w:rPr>
              <w:t>P6S_KR</w:t>
            </w:r>
          </w:p>
          <w:p>
            <w:pPr>
              <w:pStyle w:val="Zawartotabeli"/>
              <w:snapToGrid w:val="fals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284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MMAD_K05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przestrzegania zasad BHP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Times New Roman"/>
                <w:bCs/>
              </w:rPr>
              <w:t>P6S_KR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Szkolenie</w:t>
            </w:r>
            <w:r>
              <w:rPr>
                <w:rFonts w:cs="Calibri" w:cstheme="minorHAnsi"/>
              </w:rPr>
              <w:t xml:space="preserve"> z zakresu</w:t>
            </w:r>
            <w:r>
              <w:rPr>
                <w:rFonts w:cs="Calibri" w:cstheme="minorHAnsi"/>
              </w:rPr>
              <w:t xml:space="preserve"> B</w:t>
            </w:r>
            <w:r>
              <w:rPr>
                <w:rFonts w:cs="Calibri" w:cstheme="minorHAnsi"/>
              </w:rPr>
              <w:t>i</w:t>
            </w:r>
            <w:r>
              <w:rPr>
                <w:rFonts w:cs="Calibri" w:cstheme="minorHAnsi"/>
              </w:rPr>
              <w:t>H</w:t>
            </w:r>
            <w:r>
              <w:rPr>
                <w:rFonts w:cs="Calibri" w:cstheme="minorHAnsi"/>
                <w:sz w:val="22"/>
              </w:rPr>
              <w:t>K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Praktyka zawodowa</w:t>
            </w:r>
          </w:p>
        </w:tc>
      </w:tr>
      <w:tr>
        <w:trPr>
          <w:trHeight w:val="118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MMAD_K06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formułowania opinii na temat podstawowych zagadnień matematycznych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P6S_KK</w:t>
            </w:r>
          </w:p>
          <w:p>
            <w:pPr>
              <w:pStyle w:val="Zawartotabeli"/>
              <w:snapToGrid w:val="false"/>
              <w:spacing w:lineRule="auto" w:line="240" w:before="0" w:after="0"/>
              <w:rPr/>
            </w:pPr>
            <w:r>
              <w:rPr>
                <w:bCs/>
                <w:color w:val="000000"/>
              </w:rPr>
              <w:t>P6S_KR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Procesy stochastyczne: podstawy i zastosowania </w:t>
            </w:r>
          </w:p>
          <w:p>
            <w:pPr>
              <w:pStyle w:val="Akapitzlist1"/>
              <w:snapToGrid w:val="false"/>
              <w:spacing w:lineRule="auto" w:line="240" w:before="0" w:after="0"/>
              <w:ind w:left="0" w:hanging="0"/>
              <w:rPr/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118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MMAD_K07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myślenia i działania w sposób przedsiębiorczy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P6S_KO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Praktyka zawodowa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Abc mikroprzedsiębiorczości</w:t>
            </w:r>
          </w:p>
        </w:tc>
      </w:tr>
      <w:tr>
        <w:trPr>
          <w:trHeight w:val="118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MMAD_K08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rozwijania więzi koleżeńskich i zawodowych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bCs/>
              </w:rPr>
            </w:pPr>
            <w:r>
              <w:rPr>
                <w:bCs/>
                <w:color w:val="000000"/>
              </w:rPr>
              <w:t>P6S_KR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Praktyka zawodowa</w:t>
            </w:r>
          </w:p>
        </w:tc>
      </w:tr>
      <w:tr>
        <w:trPr>
          <w:trHeight w:val="118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MMAD_K09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krytycznej oceny argumentów, znajdowania luk w rozumowaniach i konstruktywnej krytyki w stosunku do rozumowań innych osób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bCs/>
              </w:rPr>
            </w:pPr>
            <w:r>
              <w:rPr>
                <w:bCs/>
              </w:rPr>
              <w:t>P6S_KO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P6S_KR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dyskretna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Matematyka elementarna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matematyczna I, II i III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Algebra liniowa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  <w:tr>
        <w:trPr>
          <w:trHeight w:val="118" w:hRule="atLeast"/>
          <w:cantSplit w:val="true"/>
        </w:trPr>
        <w:tc>
          <w:tcPr>
            <w:tcW w:w="138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MMAD_K10</w:t>
            </w:r>
          </w:p>
        </w:tc>
        <w:tc>
          <w:tcPr>
            <w:tcW w:w="687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jest gotów do analizowania danych i komunikowania wniosków z takiej analizy w przystępnej formie</w:t>
            </w:r>
          </w:p>
        </w:tc>
        <w:tc>
          <w:tcPr>
            <w:tcW w:w="168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P6S_KK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bCs/>
              </w:rPr>
            </w:pPr>
            <w:r>
              <w:rPr>
                <w:bCs/>
              </w:rPr>
              <w:t>P6S_KO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bCs/>
              </w:rPr>
              <w:t>P6S_KR</w:t>
            </w:r>
          </w:p>
        </w:tc>
        <w:tc>
          <w:tcPr>
            <w:tcW w:w="40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Statystyka opisowa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Rachunek prawdopodobieństwa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Procesy stochastyczne: podstawy i zastosowania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Wnioskowanie statystyczne I i 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Analiza szeregów czasowych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Seminarium licencjackie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  <w:tab/>
        <w:t xml:space="preserve"> </w:t>
      </w:r>
    </w:p>
    <w:sectPr>
      <w:footerReference w:type="default" r:id="rId2"/>
      <w:type w:val="nextPage"/>
      <w:pgSz w:orient="landscape" w:w="16838" w:h="11906"/>
      <w:pgMar w:left="1417" w:right="1417" w:header="0" w:top="1134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2712513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2"/>
  <w:defaultTabStop w:val="408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140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 w:customStyle="1">
    <w:name w:val="Heading 1"/>
    <w:basedOn w:val="Nagwek11"/>
    <w:next w:val="Tretekstu"/>
    <w:qFormat/>
    <w:rsid w:val="00c37d8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1"/>
    <w:uiPriority w:val="99"/>
    <w:qFormat/>
    <w:rsid w:val="00c179cc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179c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b6961"/>
    <w:rPr>
      <w:rFonts w:ascii="Segoe UI" w:hAnsi="Segoe UI" w:cs="Segoe UI"/>
      <w:sz w:val="18"/>
      <w:szCs w:val="18"/>
    </w:rPr>
  </w:style>
  <w:style w:type="character" w:styleId="Znakiwypunktowania" w:customStyle="1">
    <w:name w:val="Znaki wypunktowania"/>
    <w:qFormat/>
    <w:rsid w:val="00c37d80"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rsid w:val="00c37d80"/>
    <w:pPr>
      <w:spacing w:lineRule="auto" w:line="276" w:before="0" w:after="140"/>
    </w:pPr>
    <w:rPr/>
  </w:style>
  <w:style w:type="paragraph" w:styleId="Lista">
    <w:name w:val="List"/>
    <w:basedOn w:val="Tretekstu"/>
    <w:rsid w:val="00c37d80"/>
    <w:pPr/>
    <w:rPr>
      <w:rFonts w:cs="Lucida Sans"/>
    </w:rPr>
  </w:style>
  <w:style w:type="paragraph" w:styleId="Caption" w:customStyle="1">
    <w:name w:val="Caption"/>
    <w:basedOn w:val="Normal"/>
    <w:qFormat/>
    <w:rsid w:val="00c37d8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c37d80"/>
    <w:pPr>
      <w:suppressLineNumbers/>
    </w:pPr>
    <w:rPr>
      <w:rFonts w:cs="Lucida Sans"/>
    </w:rPr>
  </w:style>
  <w:style w:type="paragraph" w:styleId="Nagwek11" w:customStyle="1">
    <w:name w:val="Nagłówek1"/>
    <w:basedOn w:val="Normal"/>
    <w:next w:val="Tretekstu"/>
    <w:link w:val="NagwekZnak"/>
    <w:qFormat/>
    <w:rsid w:val="00c37d80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"/>
    <w:basedOn w:val="Normal"/>
    <w:qFormat/>
    <w:rsid w:val="00c37d8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a14530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uiPriority w:val="99"/>
    <w:unhideWhenUsed/>
    <w:rsid w:val="00c179cc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FooterChar"/>
    <w:uiPriority w:val="99"/>
    <w:unhideWhenUsed/>
    <w:rsid w:val="00c179cc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b696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1" w:customStyle="1">
    <w:name w:val="Akapit z listą1"/>
    <w:basedOn w:val="Normal"/>
    <w:qFormat/>
    <w:rsid w:val="00c37d80"/>
    <w:pPr>
      <w:spacing w:lineRule="auto" w:line="276" w:before="0" w:after="200"/>
      <w:ind w:left="720" w:hanging="0"/>
    </w:pPr>
    <w:rPr>
      <w:rFonts w:ascii="Calibri" w:hAnsi="Calibri" w:eastAsia="Calibri" w:cs="Calibri"/>
      <w:color w:val="000000"/>
    </w:rPr>
  </w:style>
  <w:style w:type="paragraph" w:styleId="Zawartotabeli" w:customStyle="1">
    <w:name w:val="Zawartość tabeli"/>
    <w:basedOn w:val="Normal"/>
    <w:qFormat/>
    <w:rsid w:val="00c37d80"/>
    <w:pPr>
      <w:suppressLineNumbers/>
    </w:pPr>
    <w:rPr/>
  </w:style>
  <w:style w:type="paragraph" w:styleId="Nagwektabeli" w:customStyle="1">
    <w:name w:val="Nagłówek tabeli"/>
    <w:basedOn w:val="Zawartotabeli"/>
    <w:qFormat/>
    <w:rsid w:val="00c37d80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8140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F523F9-CD80-4132-8B42-23C73016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LibreOffice/6.4.7.2$Linux_X86_64 LibreOffice_project/40$Build-2</Application>
  <Pages>7</Pages>
  <Words>1354</Words>
  <Characters>9142</Characters>
  <CharactersWithSpaces>10200</CharactersWithSpaces>
  <Paragraphs>308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2019-03-17T10:11:00Z</dcterms:created>
  <dc:creator>Anna Smykowska</dc:creator>
  <dc:description/>
  <dc:language>pl-PL</dc:language>
  <cp:lastModifiedBy/>
  <cp:lastPrinted>2019-02-01T11:17:00Z</cp:lastPrinted>
  <dcterms:modified xsi:type="dcterms:W3CDTF">2022-03-04T11:00:07Z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