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E4113" w14:textId="77777777" w:rsidR="00391207" w:rsidRPr="00D611B4" w:rsidRDefault="00391207" w:rsidP="00850AD1">
      <w:pPr>
        <w:spacing w:after="0" w:line="276" w:lineRule="auto"/>
        <w:ind w:right="170"/>
        <w:jc w:val="right"/>
        <w:rPr>
          <w:rFonts w:ascii="Times New Roman" w:hAnsi="Times New Roman" w:cs="Times New Roman"/>
          <w:i/>
          <w:szCs w:val="24"/>
        </w:rPr>
      </w:pPr>
      <w:r w:rsidRPr="00D611B4">
        <w:rPr>
          <w:rFonts w:ascii="Times New Roman" w:hAnsi="Times New Roman" w:cs="Times New Roman"/>
          <w:i/>
          <w:szCs w:val="24"/>
        </w:rPr>
        <w:t>Załącznik nr</w:t>
      </w:r>
      <w:r w:rsidR="00BA3857" w:rsidRPr="00D611B4">
        <w:rPr>
          <w:rFonts w:ascii="Times New Roman" w:hAnsi="Times New Roman" w:cs="Times New Roman"/>
          <w:i/>
          <w:szCs w:val="24"/>
        </w:rPr>
        <w:t xml:space="preserve"> 3</w:t>
      </w:r>
      <w:r w:rsidRPr="00D611B4">
        <w:rPr>
          <w:rFonts w:ascii="Times New Roman" w:hAnsi="Times New Roman" w:cs="Times New Roman"/>
          <w:i/>
          <w:szCs w:val="24"/>
        </w:rPr>
        <w:t xml:space="preserve"> </w:t>
      </w:r>
    </w:p>
    <w:p w14:paraId="000375CF" w14:textId="77777777" w:rsidR="00391207" w:rsidRPr="00D611B4" w:rsidRDefault="00B71959" w:rsidP="00850AD1">
      <w:pPr>
        <w:tabs>
          <w:tab w:val="left" w:pos="284"/>
        </w:tabs>
        <w:spacing w:after="0" w:line="276" w:lineRule="auto"/>
        <w:ind w:left="284" w:right="170" w:hanging="284"/>
        <w:jc w:val="right"/>
        <w:rPr>
          <w:rFonts w:ascii="Times New Roman" w:hAnsi="Times New Roman" w:cs="Times New Roman"/>
          <w:i/>
          <w:szCs w:val="24"/>
        </w:rPr>
      </w:pPr>
      <w:r w:rsidRPr="00D611B4">
        <w:rPr>
          <w:rFonts w:ascii="Times New Roman" w:hAnsi="Times New Roman" w:cs="Times New Roman"/>
          <w:i/>
          <w:szCs w:val="24"/>
        </w:rPr>
        <w:t>d</w:t>
      </w:r>
      <w:r w:rsidR="00391207" w:rsidRPr="00D611B4">
        <w:rPr>
          <w:rFonts w:ascii="Times New Roman" w:hAnsi="Times New Roman" w:cs="Times New Roman"/>
          <w:i/>
          <w:szCs w:val="24"/>
        </w:rPr>
        <w:t xml:space="preserve">o </w:t>
      </w:r>
      <w:r w:rsidR="009B1FF7" w:rsidRPr="00D611B4">
        <w:rPr>
          <w:rFonts w:ascii="Times New Roman" w:hAnsi="Times New Roman" w:cs="Times New Roman"/>
          <w:i/>
          <w:szCs w:val="24"/>
        </w:rPr>
        <w:t>R</w:t>
      </w:r>
      <w:r w:rsidR="0069443D" w:rsidRPr="00D611B4">
        <w:rPr>
          <w:rFonts w:ascii="Times New Roman" w:hAnsi="Times New Roman" w:cs="Times New Roman"/>
          <w:i/>
          <w:szCs w:val="24"/>
        </w:rPr>
        <w:t>egulaminu udzielania</w:t>
      </w:r>
      <w:r w:rsidR="00391207" w:rsidRPr="00D611B4">
        <w:rPr>
          <w:rFonts w:ascii="Times New Roman" w:hAnsi="Times New Roman" w:cs="Times New Roman"/>
          <w:i/>
          <w:szCs w:val="24"/>
        </w:rPr>
        <w:t xml:space="preserve"> zamówień publicznych w UG</w:t>
      </w:r>
    </w:p>
    <w:p w14:paraId="1FCB3C00" w14:textId="77777777" w:rsidR="00391207" w:rsidRPr="00D611B4" w:rsidRDefault="00391207" w:rsidP="00850AD1">
      <w:pPr>
        <w:tabs>
          <w:tab w:val="left" w:pos="709"/>
        </w:tabs>
        <w:spacing w:line="276" w:lineRule="auto"/>
        <w:ind w:left="284" w:hanging="284"/>
        <w:jc w:val="right"/>
        <w:rPr>
          <w:rFonts w:ascii="Times New Roman" w:hAnsi="Times New Roman" w:cs="Times New Roman"/>
          <w:b/>
          <w:sz w:val="24"/>
          <w:szCs w:val="24"/>
        </w:rPr>
      </w:pPr>
    </w:p>
    <w:p w14:paraId="52C98F83" w14:textId="77777777" w:rsidR="009B1FF7" w:rsidRDefault="009B1FF7" w:rsidP="00850AD1">
      <w:pPr>
        <w:tabs>
          <w:tab w:val="left" w:pos="709"/>
        </w:tabs>
        <w:spacing w:line="276" w:lineRule="auto"/>
        <w:ind w:left="284" w:hanging="284"/>
        <w:jc w:val="center"/>
        <w:rPr>
          <w:rFonts w:ascii="Times New Roman" w:hAnsi="Times New Roman" w:cs="Times New Roman"/>
          <w:b/>
          <w:bCs/>
          <w:sz w:val="24"/>
          <w:szCs w:val="24"/>
        </w:rPr>
      </w:pPr>
      <w:r w:rsidRPr="00D611B4">
        <w:rPr>
          <w:rFonts w:ascii="Times New Roman" w:hAnsi="Times New Roman" w:cs="Times New Roman"/>
          <w:b/>
          <w:bCs/>
          <w:sz w:val="24"/>
          <w:szCs w:val="24"/>
        </w:rPr>
        <w:t>WSKAZÓWKI DOTYCZĄCE OPISYWANIA PRZEDMIOTU ZAMÓWIENIA</w:t>
      </w:r>
    </w:p>
    <w:p w14:paraId="66452264" w14:textId="77777777" w:rsidR="00850AD1" w:rsidRPr="00D611B4" w:rsidRDefault="00850AD1" w:rsidP="00850AD1">
      <w:pPr>
        <w:tabs>
          <w:tab w:val="left" w:pos="709"/>
        </w:tabs>
        <w:spacing w:line="276" w:lineRule="auto"/>
        <w:ind w:left="284" w:hanging="284"/>
        <w:jc w:val="center"/>
        <w:rPr>
          <w:rFonts w:ascii="Times New Roman" w:hAnsi="Times New Roman" w:cs="Times New Roman"/>
          <w:b/>
          <w:sz w:val="24"/>
          <w:szCs w:val="24"/>
        </w:rPr>
      </w:pPr>
    </w:p>
    <w:p w14:paraId="4D6511A1" w14:textId="3DC4B318" w:rsidR="008F6432" w:rsidRPr="00D611B4" w:rsidRDefault="0AA097F4" w:rsidP="00850AD1">
      <w:pPr>
        <w:pStyle w:val="Akapitzlist"/>
        <w:numPr>
          <w:ilvl w:val="0"/>
          <w:numId w:val="1"/>
        </w:numPr>
        <w:spacing w:after="0" w:line="276" w:lineRule="auto"/>
        <w:ind w:left="284" w:hanging="284"/>
        <w:rPr>
          <w:rFonts w:ascii="Times New Roman" w:eastAsiaTheme="minorEastAsia" w:hAnsi="Times New Roman" w:cs="Times New Roman"/>
          <w:b/>
          <w:bCs/>
          <w:sz w:val="24"/>
          <w:szCs w:val="24"/>
        </w:rPr>
      </w:pPr>
      <w:r w:rsidRPr="00D611B4">
        <w:rPr>
          <w:rFonts w:ascii="Times New Roman" w:hAnsi="Times New Roman" w:cs="Times New Roman"/>
          <w:b/>
          <w:bCs/>
          <w:sz w:val="24"/>
          <w:szCs w:val="24"/>
        </w:rPr>
        <w:t>Zasady ogólne</w:t>
      </w:r>
    </w:p>
    <w:p w14:paraId="0C610BE1" w14:textId="62699539"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 zamówienia opisuje się w sposób jednoznaczny i wyczerpujący, za pomocą dostatecznie dokładnych i zrozumiałych określeń, uwzględniając wymagania i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okoliczności mogące mieć wpływ na sporządzenie oferty. </w:t>
      </w:r>
    </w:p>
    <w:p w14:paraId="67E3ED5B" w14:textId="5CECED9F"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czynniki nie są ich istotnym elementem, pod </w:t>
      </w:r>
      <w:r w:rsidR="5275F0AE" w:rsidRPr="00D611B4">
        <w:rPr>
          <w:rFonts w:ascii="Times New Roman" w:hAnsi="Times New Roman" w:cs="Times New Roman"/>
          <w:sz w:val="24"/>
          <w:szCs w:val="24"/>
        </w:rPr>
        <w:t>warunkiem</w:t>
      </w:r>
      <w:r w:rsidRPr="00D611B4">
        <w:rPr>
          <w:rFonts w:ascii="Times New Roman" w:hAnsi="Times New Roman" w:cs="Times New Roman"/>
          <w:sz w:val="24"/>
          <w:szCs w:val="24"/>
        </w:rPr>
        <w:t xml:space="preserve"> że są one związane z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przedmiotem zamówienia oraz proporcjonalne do jego wartości i celów. </w:t>
      </w:r>
    </w:p>
    <w:p w14:paraId="2F8FC3A3" w14:textId="602F3729"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Do opisu przedmiotu zamówienia stosuje się nazwy i kody określone we Wspólnym Słowniku Zamówień (CPV). </w:t>
      </w:r>
    </w:p>
    <w:p w14:paraId="3C86F99C" w14:textId="77777777" w:rsidR="008F6432" w:rsidRPr="00D611B4" w:rsidRDefault="1B0E02D7" w:rsidP="00850AD1">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Prawidłowe sporządzenie opisu przedmiotu zamówienia zapewni Zamawiającemu nie tylko sprawne przeprowadzenie postępowania o udzielenie zamówienia publicznego oraz nabycie dobra, które odpowiadać będzie jego potrzebom, ale również pozwoli uniknąć odpowiedzialności z tytułu naruszenia dyscypliny finansów publicznych.</w:t>
      </w:r>
    </w:p>
    <w:p w14:paraId="1B884F41" w14:textId="3728FB7D" w:rsidR="008F6432" w:rsidRPr="00D611B4" w:rsidRDefault="1907FC3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374A6C3" w14:textId="77162BDD" w:rsidR="008F6432" w:rsidRPr="00D611B4" w:rsidRDefault="4CFD99A9"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eastAsia="Times New Roman" w:hAnsi="Times New Roman" w:cs="Times New Roman"/>
          <w:sz w:val="24"/>
          <w:szCs w:val="24"/>
        </w:rPr>
        <w:t>Przedmiot zamówienia można opisać przez wskazanie znaków towarowych, patentów lub pochodzenia, źródła lub szczególnego procesu, który charakteryzuje produkty lub usługi dostarczane przez</w:t>
      </w:r>
      <w:r w:rsidR="00F2608D">
        <w:rPr>
          <w:rFonts w:ascii="Times New Roman" w:eastAsia="Times New Roman" w:hAnsi="Times New Roman" w:cs="Times New Roman"/>
          <w:sz w:val="24"/>
          <w:szCs w:val="24"/>
        </w:rPr>
        <w:t xml:space="preserve"> konkretnego wykonawcę, jeżeli Z</w:t>
      </w:r>
      <w:r w:rsidRPr="00D611B4">
        <w:rPr>
          <w:rFonts w:ascii="Times New Roman" w:eastAsia="Times New Roman" w:hAnsi="Times New Roman" w:cs="Times New Roman"/>
          <w:sz w:val="24"/>
          <w:szCs w:val="24"/>
        </w:rPr>
        <w:t>amawiający nie może opisać przedmiotu zamówienia w wystarczająco precyzyjny i zrozumiały sposób, a wskazaniu takiemu towarzyszą wyrazy „lub równoważny”.</w:t>
      </w:r>
    </w:p>
    <w:p w14:paraId="5EEFDA1A" w14:textId="6F3E62D8" w:rsidR="008F6432" w:rsidRPr="00D611B4" w:rsidRDefault="4CFD99A9"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rPr>
      </w:pPr>
      <w:r w:rsidRPr="00D611B4">
        <w:rPr>
          <w:rFonts w:ascii="Times New Roman" w:eastAsia="Times New Roman" w:hAnsi="Times New Roman" w:cs="Times New Roman"/>
          <w:sz w:val="24"/>
          <w:szCs w:val="24"/>
        </w:rPr>
        <w:t xml:space="preserve">Jeżeli przedmiot zamówienia został opisany w </w:t>
      </w:r>
      <w:r w:rsidR="00F2608D">
        <w:rPr>
          <w:rFonts w:ascii="Times New Roman" w:eastAsia="Times New Roman" w:hAnsi="Times New Roman" w:cs="Times New Roman"/>
          <w:sz w:val="24"/>
          <w:szCs w:val="24"/>
        </w:rPr>
        <w:t>sposób, o którym mowa w pkt 6, Z</w:t>
      </w:r>
      <w:r w:rsidRPr="00D611B4">
        <w:rPr>
          <w:rFonts w:ascii="Times New Roman" w:eastAsia="Times New Roman" w:hAnsi="Times New Roman" w:cs="Times New Roman"/>
          <w:sz w:val="24"/>
          <w:szCs w:val="24"/>
        </w:rPr>
        <w:t>amawiający wskazuje w opisie przedmiotu zamówienia kryteria stosowane w celu oceny równoważności.</w:t>
      </w:r>
    </w:p>
    <w:p w14:paraId="03958F8D" w14:textId="1832DDE1" w:rsidR="008F6432" w:rsidRPr="00D611B4" w:rsidRDefault="39BDF7DA"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u w:val="single"/>
        </w:rPr>
      </w:pPr>
      <w:r w:rsidRPr="00D611B4">
        <w:rPr>
          <w:rFonts w:ascii="Times New Roman" w:hAnsi="Times New Roman" w:cs="Times New Roman"/>
          <w:sz w:val="24"/>
          <w:szCs w:val="24"/>
        </w:rPr>
        <w:t>Zamawiający ma prawo opisać swoje potrzeby w taki sposób, aby przedmiot zamówienia spełniał jego wymagania i zaspokajał jego potrzeby, pod warunkiem, że dokonany opis nie</w:t>
      </w:r>
      <w:r w:rsidR="1001D78C" w:rsidRPr="00D611B4">
        <w:rPr>
          <w:rFonts w:ascii="Times New Roman" w:hAnsi="Times New Roman" w:cs="Times New Roman"/>
          <w:sz w:val="24"/>
          <w:szCs w:val="24"/>
        </w:rPr>
        <w:t xml:space="preserve"> </w:t>
      </w:r>
      <w:r w:rsidRPr="00D611B4">
        <w:rPr>
          <w:rFonts w:ascii="Times New Roman" w:hAnsi="Times New Roman" w:cs="Times New Roman"/>
          <w:sz w:val="24"/>
          <w:szCs w:val="24"/>
        </w:rPr>
        <w:t>utrudnia konkurencji.</w:t>
      </w:r>
    </w:p>
    <w:p w14:paraId="063303EF" w14:textId="7276B7A8" w:rsidR="008F6432" w:rsidRPr="00D611B4" w:rsidRDefault="39BDF7DA" w:rsidP="00850AD1">
      <w:pPr>
        <w:pStyle w:val="Akapitzlist"/>
        <w:numPr>
          <w:ilvl w:val="0"/>
          <w:numId w:val="26"/>
        </w:numPr>
        <w:spacing w:after="0" w:line="276" w:lineRule="auto"/>
        <w:ind w:left="709" w:hanging="425"/>
        <w:jc w:val="both"/>
        <w:rPr>
          <w:rFonts w:ascii="Times New Roman" w:hAnsi="Times New Roman" w:cs="Times New Roman"/>
          <w:sz w:val="24"/>
          <w:szCs w:val="24"/>
          <w:u w:val="single"/>
        </w:rPr>
      </w:pPr>
      <w:r w:rsidRPr="00D611B4">
        <w:rPr>
          <w:rFonts w:ascii="Times New Roman" w:hAnsi="Times New Roman" w:cs="Times New Roman"/>
          <w:sz w:val="24"/>
          <w:szCs w:val="24"/>
        </w:rPr>
        <w:t>W </w:t>
      </w:r>
      <w:r w:rsidR="4B7A8E18" w:rsidRPr="00D611B4">
        <w:rPr>
          <w:rFonts w:ascii="Times New Roman" w:hAnsi="Times New Roman" w:cs="Times New Roman"/>
          <w:sz w:val="24"/>
          <w:szCs w:val="24"/>
        </w:rPr>
        <w:t>obowiązku</w:t>
      </w:r>
      <w:r w:rsidRPr="00D611B4">
        <w:rPr>
          <w:rFonts w:ascii="Times New Roman" w:hAnsi="Times New Roman" w:cs="Times New Roman"/>
          <w:sz w:val="24"/>
          <w:szCs w:val="24"/>
        </w:rPr>
        <w:t xml:space="preserve"> Zamawiającego jest określenie co najmniej minimalnych rozwiązań, które mogą spełniać i mają zostać zapewnione przez produkty równoważne. Określenie chociażby minimalnych wymagań w zakresie parametrów oferowanych wyrobów pozwoli uznać ten wyrób za równoważny lub nie. Opisanie warunku równoważności musi zostać tak sformułowane, aby Wykonawca mógł wykazać, iż oferowany przez niego produkt spełnia wymagania określone przez Zamawiającego. </w:t>
      </w:r>
      <w:r w:rsidRPr="00D611B4">
        <w:rPr>
          <w:rFonts w:ascii="Times New Roman" w:hAnsi="Times New Roman" w:cs="Times New Roman"/>
          <w:sz w:val="24"/>
          <w:szCs w:val="24"/>
          <w:u w:val="single"/>
        </w:rPr>
        <w:t>Inne zachowanie Zamawiającego może zostać uznane za naruszenie obowiązku zachowania uczciwej konkurencji.</w:t>
      </w:r>
    </w:p>
    <w:p w14:paraId="71400CB7" w14:textId="4F70ADB4" w:rsidR="008F6432" w:rsidRPr="00D611B4" w:rsidRDefault="39BDF7DA" w:rsidP="00850AD1">
      <w:pPr>
        <w:pStyle w:val="Akapitzlist"/>
        <w:numPr>
          <w:ilvl w:val="0"/>
          <w:numId w:val="26"/>
        </w:numPr>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lastRenderedPageBreak/>
        <w:t>Istotne jest, aby w sytuacji, gdy Zamawiający dokonuje opisu przedmiotu zamówienia, korzystając z dyspozycji art</w:t>
      </w:r>
      <w:r w:rsidRPr="00D73F08">
        <w:rPr>
          <w:rFonts w:ascii="Times New Roman" w:hAnsi="Times New Roman" w:cs="Times New Roman"/>
          <w:sz w:val="24"/>
          <w:szCs w:val="24"/>
        </w:rPr>
        <w:t xml:space="preserve">. </w:t>
      </w:r>
      <w:r w:rsidR="63885142" w:rsidRPr="00D73F08">
        <w:rPr>
          <w:rFonts w:ascii="Times New Roman" w:hAnsi="Times New Roman" w:cs="Times New Roman"/>
          <w:sz w:val="24"/>
          <w:szCs w:val="24"/>
        </w:rPr>
        <w:t>99</w:t>
      </w:r>
      <w:r w:rsidRPr="00D73F08">
        <w:rPr>
          <w:rFonts w:ascii="Times New Roman" w:hAnsi="Times New Roman" w:cs="Times New Roman"/>
          <w:sz w:val="24"/>
          <w:szCs w:val="24"/>
        </w:rPr>
        <w:t xml:space="preserve"> ust. </w:t>
      </w:r>
      <w:r w:rsidR="4C3E6982" w:rsidRPr="00D73F08">
        <w:rPr>
          <w:rFonts w:ascii="Times New Roman" w:hAnsi="Times New Roman" w:cs="Times New Roman"/>
          <w:sz w:val="24"/>
          <w:szCs w:val="24"/>
        </w:rPr>
        <w:t>5</w:t>
      </w:r>
      <w:r w:rsidRPr="00D611B4">
        <w:rPr>
          <w:rFonts w:ascii="Times New Roman" w:hAnsi="Times New Roman" w:cs="Times New Roman"/>
          <w:sz w:val="24"/>
          <w:szCs w:val="24"/>
        </w:rPr>
        <w:t xml:space="preserve"> ustawy </w:t>
      </w:r>
      <w:proofErr w:type="spellStart"/>
      <w:r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 xml:space="preserve">, </w:t>
      </w:r>
      <w:r w:rsidRPr="00D611B4">
        <w:rPr>
          <w:rFonts w:ascii="Times New Roman" w:hAnsi="Times New Roman" w:cs="Times New Roman"/>
          <w:sz w:val="24"/>
          <w:szCs w:val="24"/>
          <w:u w:val="single"/>
        </w:rPr>
        <w:t>sprecyzował zakres minimalnych parametrów równoważności przedmiotu zamówienia oraz metod oceny ich spełnienia, w oparciu o które dokona oceny złożonej oferty</w:t>
      </w:r>
      <w:r w:rsidRPr="00D611B4">
        <w:rPr>
          <w:rFonts w:ascii="Times New Roman" w:hAnsi="Times New Roman" w:cs="Times New Roman"/>
          <w:sz w:val="24"/>
          <w:szCs w:val="24"/>
        </w:rPr>
        <w:t>. Rozwiązanie równoważne nie może oznaczać, że inne zaproponowane w ramach tej równoważności urządzenie czy wyrób ma spełniać wszystkie wymagania przedmiotu referencyjnego wskazanego przez Zamawiającego.</w:t>
      </w:r>
    </w:p>
    <w:p w14:paraId="653DC7A5" w14:textId="6BCFBF8F"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Urządzenie czy wyrób równoważny nie musi się charakteryzować w pełni identycznymi cechami i parametrami jak opisany wprost w SWZ, a Zamawiający w przypadku dopuszczenia składania ofert równoważnych jest zobowiązany do dokładnego określenia wymagań dotyczących takich ofert.</w:t>
      </w:r>
    </w:p>
    <w:p w14:paraId="79378FD9" w14:textId="30C4AE07"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Opisując sposób spełnienia równoważności danego produktu należy wskazać dopuszczalne odstępstwa zaoferowanego urządzenia czy wyrobu równoważnego za pomocą wartości stanowiących katalog zamknięty, używając określeń np. nie cięższy niż i nie lżejszy niż, mający wymiar nie większy i nie mniejszy, nie szerszy i nie dłuższy, w ilości nie mniej i nie więcej niż itp. Dopiero przy tak opisanych wymogach Wykonawca ma obowiązek udowodnienia, że oferowany przez niego produkt mieści się w tych ściśle określonych zakresach równoważności.</w:t>
      </w:r>
    </w:p>
    <w:p w14:paraId="2597F0B6" w14:textId="51064393"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Dla oceny ofert w postępowaniach, w których przewidziano składanie ofert równoważnych nie wystarczy językowa wykładnia pojęcia równoważności, ale zawarte określenia uściślające wymogi Zamawiającego odnoszące się do określonego przez niego zakresu dopuszczalności ofert. W przeciwnym razie Zamawiający nie będzie w </w:t>
      </w:r>
      <w:r w:rsidR="00C74761">
        <w:rPr>
          <w:rFonts w:ascii="Times New Roman" w:hAnsi="Times New Roman" w:cs="Times New Roman"/>
          <w:sz w:val="24"/>
          <w:szCs w:val="24"/>
        </w:rPr>
        <w:t> </w:t>
      </w:r>
      <w:r w:rsidRPr="00D611B4">
        <w:rPr>
          <w:rFonts w:ascii="Times New Roman" w:hAnsi="Times New Roman" w:cs="Times New Roman"/>
          <w:sz w:val="24"/>
          <w:szCs w:val="24"/>
        </w:rPr>
        <w:t>stanie ocenić złożonych ofert pod kątem własnych potrzeb oraz ich porównać. Określenie chociażby minimalnych wymagań w zakresie parametrów oferowanych wyrobów pozwala uznać ów wyrób za równoważny bądź nie. W konsekwencji dopuści ofertę do oceny, bądź ją odrzuci jako niezgodną z jego wymaganiami.</w:t>
      </w:r>
    </w:p>
    <w:p w14:paraId="5C60F7CC" w14:textId="5E24D8B8"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Naruszenie zasady uczciwej konkurencji z uwagi na niewłaściwe opisanie przedmiotu zamówienia zachodzi, między innymi w sytuacji, gdy Zamawiający opisze przedmiot zamówienia przez zbytnie dookreślenie przedmiotu powodujące, bez uzasadnienia, wskazanie na konkretny produkt. Naruszenie to polega również na dookreśleniu opisu przedmiotu zamówienia w taki sposób, który nie znajduje uzasadnienia ani w </w:t>
      </w:r>
      <w:r w:rsidR="00C74761">
        <w:rPr>
          <w:rFonts w:ascii="Times New Roman" w:hAnsi="Times New Roman" w:cs="Times New Roman"/>
          <w:sz w:val="24"/>
          <w:szCs w:val="24"/>
        </w:rPr>
        <w:t> </w:t>
      </w:r>
      <w:r w:rsidRPr="00D611B4">
        <w:rPr>
          <w:rFonts w:ascii="Times New Roman" w:hAnsi="Times New Roman" w:cs="Times New Roman"/>
          <w:sz w:val="24"/>
          <w:szCs w:val="24"/>
        </w:rPr>
        <w:t>technicznym ani funkcjonalnym uregulowaniu potrzeb Zamawiającego (zachcianka).</w:t>
      </w:r>
    </w:p>
    <w:p w14:paraId="6E5ED467" w14:textId="0D152251" w:rsidR="008F6432" w:rsidRPr="00D611B4" w:rsidRDefault="39BDF7DA"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Brak wskazania minimalnych wymagań w zakresie równoważności przy jednoczesnym wskazaniu konkretnego produktu stanowi naruszenie zasady uczciwej konkurencji i równego dostępu do zamówienia publicznego, o których mowa w art. </w:t>
      </w:r>
      <w:r w:rsidR="0CF965F3" w:rsidRPr="00D611B4">
        <w:rPr>
          <w:rFonts w:ascii="Times New Roman" w:hAnsi="Times New Roman" w:cs="Times New Roman"/>
          <w:sz w:val="24"/>
          <w:szCs w:val="24"/>
        </w:rPr>
        <w:t>16</w:t>
      </w:r>
      <w:r w:rsidRPr="00D611B4">
        <w:rPr>
          <w:rFonts w:ascii="Times New Roman" w:hAnsi="Times New Roman" w:cs="Times New Roman"/>
          <w:sz w:val="24"/>
          <w:szCs w:val="24"/>
        </w:rPr>
        <w:t xml:space="preserve"> ustawy </w:t>
      </w:r>
      <w:proofErr w:type="spellStart"/>
      <w:r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w:t>
      </w:r>
    </w:p>
    <w:p w14:paraId="1A9EFF7E" w14:textId="4393AD96" w:rsidR="008F6432" w:rsidRPr="00D611B4" w:rsidRDefault="34212A73" w:rsidP="00850AD1">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t xml:space="preserve">Przedmiot zamówienia opisuje się, z uwzględnieniem odrębnych przepisów, w jeden z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następujących sposobów przez: </w:t>
      </w:r>
    </w:p>
    <w:p w14:paraId="6594496F" w14:textId="3D38BD7E" w:rsidR="008F6432" w:rsidRPr="00D611B4" w:rsidRDefault="00850AD1" w:rsidP="00850AD1">
      <w:pPr>
        <w:tabs>
          <w:tab w:val="left" w:pos="426"/>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34212A73" w:rsidRPr="00D611B4">
        <w:rPr>
          <w:rFonts w:ascii="Times New Roman" w:hAnsi="Times New Roman" w:cs="Times New Roman"/>
          <w:sz w:val="24"/>
          <w:szCs w:val="24"/>
        </w:rPr>
        <w:t>określenie wymagań dotyczących wydajności lub funkcjonalności, w tym wymagań środowiskowych, pod warunkiem że podane parametry są dostatecznie precyzyjne, aby umożliwić wykonawcom usta</w:t>
      </w:r>
      <w:r w:rsidR="00F2608D">
        <w:rPr>
          <w:rFonts w:ascii="Times New Roman" w:hAnsi="Times New Roman" w:cs="Times New Roman"/>
          <w:sz w:val="24"/>
          <w:szCs w:val="24"/>
        </w:rPr>
        <w:t>lenie przedmiotu zamówienia, a Z</w:t>
      </w:r>
      <w:r w:rsidR="34212A73" w:rsidRPr="00D611B4">
        <w:rPr>
          <w:rFonts w:ascii="Times New Roman" w:hAnsi="Times New Roman" w:cs="Times New Roman"/>
          <w:sz w:val="24"/>
          <w:szCs w:val="24"/>
        </w:rPr>
        <w:t>amawiaj</w:t>
      </w:r>
      <w:r>
        <w:rPr>
          <w:rFonts w:ascii="Times New Roman" w:hAnsi="Times New Roman" w:cs="Times New Roman"/>
          <w:sz w:val="24"/>
          <w:szCs w:val="24"/>
        </w:rPr>
        <w:t>ącemu udzielenie zamówienia;</w:t>
      </w:r>
    </w:p>
    <w:p w14:paraId="3F9C7F9E" w14:textId="27F187B2" w:rsidR="008F6432" w:rsidRPr="00D611B4" w:rsidRDefault="00850AD1" w:rsidP="00850AD1">
      <w:pPr>
        <w:tabs>
          <w:tab w:val="left" w:pos="426"/>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34212A73" w:rsidRPr="00D611B4">
        <w:rPr>
          <w:rFonts w:ascii="Times New Roman" w:hAnsi="Times New Roman" w:cs="Times New Roman"/>
          <w:sz w:val="24"/>
          <w:szCs w:val="24"/>
        </w:rPr>
        <w:t>odniesienie się do wymaganych cech materiału, produktu lub usługi, o których mowa w art. 102</w:t>
      </w:r>
      <w:r w:rsidR="00D73F08">
        <w:rPr>
          <w:rFonts w:ascii="Times New Roman" w:hAnsi="Times New Roman" w:cs="Times New Roman"/>
          <w:sz w:val="24"/>
          <w:szCs w:val="24"/>
        </w:rPr>
        <w:t xml:space="preserve"> </w:t>
      </w:r>
      <w:r w:rsidR="00D73F08" w:rsidRPr="00D611B4">
        <w:rPr>
          <w:rFonts w:ascii="Times New Roman" w:hAnsi="Times New Roman" w:cs="Times New Roman"/>
          <w:sz w:val="24"/>
          <w:szCs w:val="24"/>
        </w:rPr>
        <w:t xml:space="preserve">ustawy </w:t>
      </w:r>
      <w:proofErr w:type="spellStart"/>
      <w:r w:rsidR="00D73F08" w:rsidRPr="00D611B4">
        <w:rPr>
          <w:rFonts w:ascii="Times New Roman" w:hAnsi="Times New Roman" w:cs="Times New Roman"/>
          <w:sz w:val="24"/>
          <w:szCs w:val="24"/>
        </w:rPr>
        <w:t>Pzp</w:t>
      </w:r>
      <w:proofErr w:type="spellEnd"/>
      <w:r w:rsidR="34212A73" w:rsidRPr="00D611B4">
        <w:rPr>
          <w:rFonts w:ascii="Times New Roman" w:hAnsi="Times New Roman" w:cs="Times New Roman"/>
          <w:sz w:val="24"/>
          <w:szCs w:val="24"/>
        </w:rPr>
        <w:t>, ora</w:t>
      </w:r>
      <w:r>
        <w:rPr>
          <w:rFonts w:ascii="Times New Roman" w:hAnsi="Times New Roman" w:cs="Times New Roman"/>
          <w:sz w:val="24"/>
          <w:szCs w:val="24"/>
        </w:rPr>
        <w:t>z, w kolejności preferencji do:</w:t>
      </w:r>
    </w:p>
    <w:p w14:paraId="664FCB0F" w14:textId="74191A90"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Polskich Norm przenoszących normy europejskie, </w:t>
      </w:r>
    </w:p>
    <w:p w14:paraId="6785C612" w14:textId="49A9DB89"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norm innych państw członkowskich Europejskiego Obszaru Gospodarczego przenoszących normy europejskie, </w:t>
      </w:r>
    </w:p>
    <w:p w14:paraId="1C7AE861" w14:textId="673A534E" w:rsidR="008F6432" w:rsidRPr="00DC1FD2"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europejskich ocen technicznych, rozumianych jako udokumentowane oceny działania wyrobu budowlanego względem jego podstawowych cech, zgodnie z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 xml:space="preserve">odpowiednim europejskim dokumentem oceny, w rozumieniu art. 2 pkt 12 rozporządzenia Parlamentu Europejskiego i Rady (UE) nr 305/2011 z dnia 9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 xml:space="preserve">marca 2011 r. ustanawiającego zharmonizowane warunki wprowadzania do obrotu wyrobów budowlanych i uchylającego dyrektywę Rady 89/106/EWG (Dz.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Urz. UE L 88 z 04.04.</w:t>
      </w:r>
      <w:r w:rsidR="00FA7F68">
        <w:rPr>
          <w:rFonts w:ascii="Times New Roman" w:hAnsi="Times New Roman" w:cs="Times New Roman"/>
          <w:sz w:val="24"/>
          <w:szCs w:val="24"/>
        </w:rPr>
        <w:t xml:space="preserve">2011, str. 5, z </w:t>
      </w:r>
      <w:proofErr w:type="spellStart"/>
      <w:r w:rsidR="00FA7F68">
        <w:rPr>
          <w:rFonts w:ascii="Times New Roman" w:hAnsi="Times New Roman" w:cs="Times New Roman"/>
          <w:sz w:val="24"/>
          <w:szCs w:val="24"/>
        </w:rPr>
        <w:t>późn</w:t>
      </w:r>
      <w:proofErr w:type="spellEnd"/>
      <w:r w:rsidR="00FA7F68" w:rsidRPr="00DC1FD2">
        <w:rPr>
          <w:rFonts w:ascii="Times New Roman" w:hAnsi="Times New Roman" w:cs="Times New Roman"/>
          <w:sz w:val="24"/>
          <w:szCs w:val="24"/>
        </w:rPr>
        <w:t>. zm</w:t>
      </w:r>
      <w:r w:rsidR="00DC1FD2">
        <w:rPr>
          <w:rFonts w:ascii="Times New Roman" w:hAnsi="Times New Roman" w:cs="Times New Roman"/>
          <w:sz w:val="24"/>
          <w:szCs w:val="24"/>
        </w:rPr>
        <w:t>.)</w:t>
      </w:r>
      <w:r w:rsidRPr="00DC1FD2">
        <w:rPr>
          <w:rFonts w:ascii="Times New Roman" w:hAnsi="Times New Roman" w:cs="Times New Roman"/>
          <w:sz w:val="24"/>
          <w:szCs w:val="24"/>
        </w:rPr>
        <w:t>,</w:t>
      </w:r>
    </w:p>
    <w:p w14:paraId="380E861A" w14:textId="1334BED9" w:rsidR="008F6432" w:rsidRPr="00DC1FD2" w:rsidRDefault="00850AD1" w:rsidP="00850AD1">
      <w:pPr>
        <w:tabs>
          <w:tab w:val="left" w:pos="1276"/>
        </w:tabs>
        <w:spacing w:after="0" w:line="276" w:lineRule="auto"/>
        <w:ind w:left="1276" w:hanging="283"/>
        <w:jc w:val="both"/>
        <w:rPr>
          <w:rFonts w:ascii="Times New Roman" w:eastAsia="Calibri" w:hAnsi="Times New Roman" w:cs="Times New Roman"/>
          <w:sz w:val="24"/>
          <w:szCs w:val="24"/>
        </w:rPr>
      </w:pPr>
      <w:r w:rsidRPr="00DC1FD2">
        <w:rPr>
          <w:rFonts w:ascii="Times New Roman" w:hAnsi="Times New Roman" w:cs="Times New Roman"/>
          <w:sz w:val="24"/>
          <w:szCs w:val="24"/>
        </w:rPr>
        <w:t>d)</w:t>
      </w:r>
      <w:r w:rsidRPr="00DC1FD2">
        <w:rPr>
          <w:rFonts w:ascii="Times New Roman" w:hAnsi="Times New Roman" w:cs="Times New Roman"/>
          <w:sz w:val="24"/>
          <w:szCs w:val="24"/>
        </w:rPr>
        <w:tab/>
      </w:r>
      <w:r w:rsidR="21EE9B2D" w:rsidRPr="00DC1FD2">
        <w:rPr>
          <w:rFonts w:ascii="Times New Roman" w:eastAsia="Calibri" w:hAnsi="Times New Roman" w:cs="Times New Roman"/>
          <w:sz w:val="24"/>
          <w:szCs w:val="24"/>
        </w:rPr>
        <w:t xml:space="preserve">wspólnych specyfikacji technicznych, rozumianych jako specyfikacje techniczne w dziedzinie produktów teleinformatycznych określone zgodnie z art. 13 i art. 14 rozporządzenia Parlamentu Europejskiego i Rady (UE) nr 1025/2012 z dnia 25 </w:t>
      </w:r>
      <w:r w:rsidR="00C74761">
        <w:rPr>
          <w:rFonts w:ascii="Times New Roman" w:eastAsia="Calibri" w:hAnsi="Times New Roman" w:cs="Times New Roman"/>
          <w:sz w:val="24"/>
          <w:szCs w:val="24"/>
        </w:rPr>
        <w:t> </w:t>
      </w:r>
      <w:r w:rsidR="21EE9B2D" w:rsidRPr="00DC1FD2">
        <w:rPr>
          <w:rFonts w:ascii="Times New Roman" w:eastAsia="Calibri" w:hAnsi="Times New Roman" w:cs="Times New Roman"/>
          <w:sz w:val="24"/>
          <w:szCs w:val="24"/>
        </w:rPr>
        <w:t xml:space="preserve">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w:t>
      </w:r>
      <w:r w:rsidR="00C74761">
        <w:rPr>
          <w:rFonts w:ascii="Times New Roman" w:eastAsia="Calibri" w:hAnsi="Times New Roman" w:cs="Times New Roman"/>
          <w:sz w:val="24"/>
          <w:szCs w:val="24"/>
        </w:rPr>
        <w:t> </w:t>
      </w:r>
      <w:r w:rsidR="21EE9B2D" w:rsidRPr="00DC1FD2">
        <w:rPr>
          <w:rFonts w:ascii="Times New Roman" w:eastAsia="Calibri" w:hAnsi="Times New Roman" w:cs="Times New Roman"/>
          <w:sz w:val="24"/>
          <w:szCs w:val="24"/>
        </w:rPr>
        <w:t xml:space="preserve">1673/2006/WE (Dz. Urz. UE L 316 z 14.11.2012, str. 12, z </w:t>
      </w:r>
      <w:proofErr w:type="spellStart"/>
      <w:r w:rsidR="21EE9B2D" w:rsidRPr="00DC1FD2">
        <w:rPr>
          <w:rFonts w:ascii="Times New Roman" w:eastAsia="Calibri" w:hAnsi="Times New Roman" w:cs="Times New Roman"/>
          <w:sz w:val="24"/>
          <w:szCs w:val="24"/>
        </w:rPr>
        <w:t>późn</w:t>
      </w:r>
      <w:proofErr w:type="spellEnd"/>
      <w:r w:rsidR="21EE9B2D" w:rsidRPr="00DC1FD2">
        <w:rPr>
          <w:rFonts w:ascii="Times New Roman" w:eastAsia="Calibri" w:hAnsi="Times New Roman" w:cs="Times New Roman"/>
          <w:sz w:val="24"/>
          <w:szCs w:val="24"/>
        </w:rPr>
        <w:t>. zm.),</w:t>
      </w:r>
    </w:p>
    <w:p w14:paraId="0519A0C3" w14:textId="58468303"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sidRPr="00DC1FD2">
        <w:rPr>
          <w:rFonts w:ascii="Times New Roman" w:hAnsi="Times New Roman" w:cs="Times New Roman"/>
          <w:sz w:val="24"/>
          <w:szCs w:val="24"/>
        </w:rPr>
        <w:t>e)</w:t>
      </w:r>
      <w:r w:rsidRPr="00DC1FD2">
        <w:rPr>
          <w:rFonts w:ascii="Times New Roman" w:hAnsi="Times New Roman" w:cs="Times New Roman"/>
          <w:sz w:val="24"/>
          <w:szCs w:val="24"/>
        </w:rPr>
        <w:tab/>
        <w:t>norm międzynarodowych,</w:t>
      </w:r>
    </w:p>
    <w:p w14:paraId="4A9A48A7" w14:textId="079122E6" w:rsidR="008F6432" w:rsidRPr="00D611B4" w:rsidRDefault="00850AD1"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r>
      <w:r w:rsidR="34212A73" w:rsidRPr="00D611B4">
        <w:rPr>
          <w:rFonts w:ascii="Times New Roman" w:hAnsi="Times New Roman" w:cs="Times New Roman"/>
          <w:sz w:val="24"/>
          <w:szCs w:val="24"/>
        </w:rPr>
        <w:t>specyfikacji technicznych, których przestrzeganie nie jest obowiązkowe, przyjętych przez instytucję normalizacyjną, wyspecjalizowaną w opracowywaniu specyfikacji technicznych w celu powt</w:t>
      </w:r>
      <w:r>
        <w:rPr>
          <w:rFonts w:ascii="Times New Roman" w:hAnsi="Times New Roman" w:cs="Times New Roman"/>
          <w:sz w:val="24"/>
          <w:szCs w:val="24"/>
        </w:rPr>
        <w:t>arzalnego i stałego stosowania,</w:t>
      </w:r>
    </w:p>
    <w:p w14:paraId="59898DD8" w14:textId="0494494B" w:rsidR="008F6432" w:rsidRPr="00C1343D" w:rsidRDefault="00FA7F68" w:rsidP="00850AD1">
      <w:pPr>
        <w:tabs>
          <w:tab w:val="left" w:pos="1276"/>
        </w:tabs>
        <w:spacing w:after="0" w:line="276" w:lineRule="auto"/>
        <w:ind w:left="1276" w:hanging="283"/>
        <w:jc w:val="both"/>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innych systemów referencji technicznych </w:t>
      </w:r>
      <w:r w:rsidR="34212A73" w:rsidRPr="00C1343D">
        <w:rPr>
          <w:rFonts w:ascii="Times New Roman" w:hAnsi="Times New Roman" w:cs="Times New Roman"/>
          <w:sz w:val="24"/>
          <w:szCs w:val="24"/>
        </w:rPr>
        <w:t>ustanowionych przez europejskie organizacje no</w:t>
      </w:r>
      <w:r w:rsidR="00850AD1" w:rsidRPr="00C1343D">
        <w:rPr>
          <w:rFonts w:ascii="Times New Roman" w:hAnsi="Times New Roman" w:cs="Times New Roman"/>
          <w:sz w:val="24"/>
          <w:szCs w:val="24"/>
        </w:rPr>
        <w:t>rmalizacyjne;</w:t>
      </w:r>
    </w:p>
    <w:p w14:paraId="1EFF70D2" w14:textId="77710F46" w:rsidR="008F6432" w:rsidRPr="00C1343D" w:rsidRDefault="004013B8" w:rsidP="00850AD1">
      <w:pPr>
        <w:tabs>
          <w:tab w:val="left" w:pos="426"/>
        </w:tabs>
        <w:spacing w:after="0" w:line="276" w:lineRule="auto"/>
        <w:ind w:left="993" w:hanging="284"/>
        <w:jc w:val="both"/>
        <w:rPr>
          <w:rFonts w:ascii="Times New Roman" w:hAnsi="Times New Roman" w:cs="Times New Roman"/>
          <w:sz w:val="24"/>
          <w:szCs w:val="24"/>
        </w:rPr>
      </w:pPr>
      <w:r w:rsidRPr="00C1343D">
        <w:rPr>
          <w:rFonts w:ascii="Times New Roman" w:hAnsi="Times New Roman" w:cs="Times New Roman"/>
          <w:sz w:val="24"/>
          <w:szCs w:val="24"/>
        </w:rPr>
        <w:t>3)</w:t>
      </w:r>
      <w:r w:rsidRPr="00C1343D">
        <w:rPr>
          <w:rFonts w:ascii="Times New Roman" w:hAnsi="Times New Roman" w:cs="Times New Roman"/>
          <w:sz w:val="24"/>
          <w:szCs w:val="24"/>
        </w:rPr>
        <w:tab/>
      </w:r>
      <w:r w:rsidR="34212A73" w:rsidRPr="00C1343D">
        <w:rPr>
          <w:rFonts w:ascii="Times New Roman" w:hAnsi="Times New Roman" w:cs="Times New Roman"/>
          <w:sz w:val="24"/>
          <w:szCs w:val="24"/>
        </w:rPr>
        <w:t xml:space="preserve">odniesienie do norm, europejskich ocen technicznych, specyfikacji technicznych i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systemów referencji technicznych, o 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2</w:t>
      </w:r>
      <w:r w:rsidR="34212A73" w:rsidRPr="00C1343D">
        <w:rPr>
          <w:rFonts w:ascii="Times New Roman" w:hAnsi="Times New Roman" w:cs="Times New Roman"/>
          <w:sz w:val="24"/>
          <w:szCs w:val="24"/>
        </w:rPr>
        <w:t>, oraz przez odniesienie do wymagań dotyczących wydajności lub funkcjonalności, o których mowa w pk</w:t>
      </w:r>
      <w:r w:rsidRPr="00C1343D">
        <w:rPr>
          <w:rFonts w:ascii="Times New Roman" w:hAnsi="Times New Roman" w:cs="Times New Roman"/>
          <w:sz w:val="24"/>
          <w:szCs w:val="24"/>
        </w:rPr>
        <w:t>t 1, w zakresie wybranych cech;</w:t>
      </w:r>
    </w:p>
    <w:p w14:paraId="7C8D3F33" w14:textId="79D59F29" w:rsidR="008F6432" w:rsidRPr="00C1343D" w:rsidRDefault="004013B8" w:rsidP="00850AD1">
      <w:pPr>
        <w:tabs>
          <w:tab w:val="left" w:pos="426"/>
        </w:tabs>
        <w:spacing w:after="0" w:line="276" w:lineRule="auto"/>
        <w:ind w:left="993" w:hanging="284"/>
        <w:jc w:val="both"/>
        <w:rPr>
          <w:rFonts w:ascii="Times New Roman" w:hAnsi="Times New Roman" w:cs="Times New Roman"/>
          <w:sz w:val="24"/>
          <w:szCs w:val="24"/>
        </w:rPr>
      </w:pPr>
      <w:r w:rsidRPr="00C1343D">
        <w:rPr>
          <w:rFonts w:ascii="Times New Roman" w:hAnsi="Times New Roman" w:cs="Times New Roman"/>
          <w:sz w:val="24"/>
          <w:szCs w:val="24"/>
        </w:rPr>
        <w:t>4)</w:t>
      </w:r>
      <w:r w:rsidRPr="00C1343D">
        <w:rPr>
          <w:rFonts w:ascii="Times New Roman" w:hAnsi="Times New Roman" w:cs="Times New Roman"/>
          <w:sz w:val="24"/>
          <w:szCs w:val="24"/>
        </w:rPr>
        <w:tab/>
      </w:r>
      <w:r w:rsidR="34212A73" w:rsidRPr="00C1343D">
        <w:rPr>
          <w:rFonts w:ascii="Times New Roman" w:hAnsi="Times New Roman" w:cs="Times New Roman"/>
          <w:sz w:val="24"/>
          <w:szCs w:val="24"/>
        </w:rPr>
        <w:t xml:space="preserve">odniesienie do kategorii wymagań dotyczących wydajności lub funkcjonalności, o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w:t>
      </w:r>
      <w:r w:rsidR="00FA7F68" w:rsidRPr="00C1343D">
        <w:rPr>
          <w:rFonts w:ascii="Times New Roman" w:hAnsi="Times New Roman" w:cs="Times New Roman"/>
          <w:sz w:val="24"/>
          <w:szCs w:val="24"/>
        </w:rPr>
        <w:t>1</w:t>
      </w:r>
      <w:r w:rsidR="34212A73" w:rsidRPr="00C1343D">
        <w:rPr>
          <w:rFonts w:ascii="Times New Roman" w:hAnsi="Times New Roman" w:cs="Times New Roman"/>
          <w:sz w:val="24"/>
          <w:szCs w:val="24"/>
        </w:rPr>
        <w:t xml:space="preserve"> i przez odniesienie do norm, europejskich ocen technicznych, specyfikacji technicznych i systemów referencji technicznych, o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których mowa w pkt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ppkt</w:t>
      </w:r>
      <w:proofErr w:type="spellEnd"/>
      <w:r w:rsidR="00D73F08" w:rsidRPr="00C1343D">
        <w:rPr>
          <w:rFonts w:ascii="Times New Roman" w:hAnsi="Times New Roman" w:cs="Times New Roman"/>
          <w:sz w:val="24"/>
          <w:szCs w:val="24"/>
        </w:rPr>
        <w:t xml:space="preserve"> </w:t>
      </w:r>
      <w:r w:rsidR="34212A73" w:rsidRPr="00C1343D">
        <w:rPr>
          <w:rFonts w:ascii="Times New Roman" w:hAnsi="Times New Roman" w:cs="Times New Roman"/>
          <w:sz w:val="24"/>
          <w:szCs w:val="24"/>
        </w:rPr>
        <w:t xml:space="preserve">2, stanowiących środek domniemania zgodności z </w:t>
      </w:r>
      <w:r w:rsidR="00C74761">
        <w:rPr>
          <w:rFonts w:ascii="Times New Roman" w:hAnsi="Times New Roman" w:cs="Times New Roman"/>
          <w:sz w:val="24"/>
          <w:szCs w:val="24"/>
        </w:rPr>
        <w:t> </w:t>
      </w:r>
      <w:r w:rsidR="34212A73" w:rsidRPr="00C1343D">
        <w:rPr>
          <w:rFonts w:ascii="Times New Roman" w:hAnsi="Times New Roman" w:cs="Times New Roman"/>
          <w:sz w:val="24"/>
          <w:szCs w:val="24"/>
        </w:rPr>
        <w:t xml:space="preserve">tego rodzaju wymaganiami dotyczącymi wydajności lub funkcjonalności. </w:t>
      </w:r>
    </w:p>
    <w:p w14:paraId="278E7D1A" w14:textId="25E1EF4B" w:rsidR="008F6432" w:rsidRPr="00C1343D" w:rsidRDefault="34212A73" w:rsidP="004013B8">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C1343D">
        <w:rPr>
          <w:rFonts w:ascii="Times New Roman" w:hAnsi="Times New Roman" w:cs="Times New Roman"/>
          <w:sz w:val="24"/>
          <w:szCs w:val="24"/>
        </w:rPr>
        <w:t xml:space="preserve">Przez normę należy rozumieć specyfikację techniczną przyjętą przez krajową, europejską lub międzynarodową instytucję normalizacyjną w celu powtarzalnego i </w:t>
      </w:r>
      <w:r w:rsidR="00C74761">
        <w:rPr>
          <w:rFonts w:ascii="Times New Roman" w:hAnsi="Times New Roman" w:cs="Times New Roman"/>
          <w:sz w:val="24"/>
          <w:szCs w:val="24"/>
        </w:rPr>
        <w:t> </w:t>
      </w:r>
      <w:r w:rsidRPr="00C1343D">
        <w:rPr>
          <w:rFonts w:ascii="Times New Roman" w:hAnsi="Times New Roman" w:cs="Times New Roman"/>
          <w:sz w:val="24"/>
          <w:szCs w:val="24"/>
        </w:rPr>
        <w:t xml:space="preserve">stałego stosowania, której przestrzeganie nie jest obowiązkowe, w tym Polską Normę, normę europejską lub normę międzynarodową. </w:t>
      </w:r>
    </w:p>
    <w:p w14:paraId="7B6478E8" w14:textId="6054BF38"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C1343D">
        <w:rPr>
          <w:rFonts w:ascii="Times New Roman" w:hAnsi="Times New Roman" w:cs="Times New Roman"/>
          <w:sz w:val="24"/>
          <w:szCs w:val="24"/>
        </w:rPr>
        <w:t xml:space="preserve">W przypadku braku Polskich Norm przenoszących normy europejskie, norm innych państw członkowskich Europejskiego Obszaru Gospodarczego przenoszących normy europejskie oraz norm, europejskich ocen technicznych, specyfikacji technicznych i </w:t>
      </w:r>
      <w:r w:rsidR="00C74761">
        <w:rPr>
          <w:rFonts w:ascii="Times New Roman" w:hAnsi="Times New Roman" w:cs="Times New Roman"/>
          <w:sz w:val="24"/>
          <w:szCs w:val="24"/>
        </w:rPr>
        <w:t> </w:t>
      </w:r>
      <w:r w:rsidRPr="00C1343D">
        <w:rPr>
          <w:rFonts w:ascii="Times New Roman" w:hAnsi="Times New Roman" w:cs="Times New Roman"/>
          <w:sz w:val="24"/>
          <w:szCs w:val="24"/>
        </w:rPr>
        <w:t xml:space="preserve">systemów referencji technicznych, o których mowa pkt </w:t>
      </w:r>
      <w:r w:rsidR="00D73F08" w:rsidRPr="00C1343D">
        <w:rPr>
          <w:rFonts w:ascii="Times New Roman" w:hAnsi="Times New Roman" w:cs="Times New Roman"/>
          <w:sz w:val="24"/>
          <w:szCs w:val="24"/>
        </w:rPr>
        <w:t>16</w:t>
      </w:r>
      <w:r w:rsidRPr="00C1343D">
        <w:rPr>
          <w:rFonts w:ascii="Times New Roman" w:hAnsi="Times New Roman" w:cs="Times New Roman"/>
          <w:sz w:val="24"/>
          <w:szCs w:val="24"/>
        </w:rPr>
        <w:t>, przy</w:t>
      </w:r>
      <w:r w:rsidRPr="00D611B4">
        <w:rPr>
          <w:rFonts w:ascii="Times New Roman" w:hAnsi="Times New Roman" w:cs="Times New Roman"/>
          <w:sz w:val="24"/>
          <w:szCs w:val="24"/>
        </w:rPr>
        <w:t xml:space="preserve"> opisie przedmiotu zamówienia uwzględnia się w kolejności: </w:t>
      </w:r>
    </w:p>
    <w:p w14:paraId="60258D0D" w14:textId="09ABE931"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Polskie Normy; </w:t>
      </w:r>
    </w:p>
    <w:p w14:paraId="116456F8" w14:textId="5B05E0D1" w:rsidR="008F6432" w:rsidRPr="00D611B4" w:rsidRDefault="004013B8" w:rsidP="004013B8">
      <w:pPr>
        <w:tabs>
          <w:tab w:val="left" w:pos="993"/>
        </w:tabs>
        <w:spacing w:after="0" w:line="276" w:lineRule="auto"/>
        <w:ind w:left="993" w:hanging="284"/>
        <w:jc w:val="both"/>
        <w:rPr>
          <w:rFonts w:ascii="Times New Roman" w:eastAsia="Calibri"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C970DA0" w:rsidRPr="00D611B4">
        <w:rPr>
          <w:rFonts w:ascii="Times New Roman" w:eastAsia="Calibri" w:hAnsi="Times New Roman" w:cs="Times New Roman"/>
          <w:sz w:val="24"/>
          <w:szCs w:val="24"/>
        </w:rPr>
        <w:t>krajowe oceny techniczne wydawane na podstawie ustawy z dnia 16 kwietnia 2004 r. o wyrobach budowlanych (Dz. U. z 2019 r. poz. 266 i 730);</w:t>
      </w:r>
    </w:p>
    <w:p w14:paraId="2B6B5C7A" w14:textId="3507F6BE"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34212A73" w:rsidRPr="00D611B4">
        <w:rPr>
          <w:rFonts w:ascii="Times New Roman" w:hAnsi="Times New Roman" w:cs="Times New Roman"/>
          <w:sz w:val="24"/>
          <w:szCs w:val="24"/>
        </w:rPr>
        <w:t xml:space="preserve">polskie specyfikacje techniczne dotyczące projektowania, wyliczeń i realizacji robót budowlanych oraz wykorzystania dostaw; </w:t>
      </w:r>
    </w:p>
    <w:p w14:paraId="3D52A33B" w14:textId="489AAE41" w:rsidR="008F6432" w:rsidRPr="00D611B4" w:rsidRDefault="004013B8" w:rsidP="004013B8">
      <w:pPr>
        <w:tabs>
          <w:tab w:val="left" w:pos="993"/>
        </w:tabs>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34212A73" w:rsidRPr="00D611B4">
        <w:rPr>
          <w:rFonts w:ascii="Times New Roman" w:hAnsi="Times New Roman" w:cs="Times New Roman"/>
          <w:sz w:val="24"/>
          <w:szCs w:val="24"/>
        </w:rPr>
        <w:t>krajowe deklaracje zgodności oraz krajowe deklaracje właściwości</w:t>
      </w:r>
      <w:r>
        <w:rPr>
          <w:rFonts w:ascii="Times New Roman" w:hAnsi="Times New Roman" w:cs="Times New Roman"/>
          <w:sz w:val="24"/>
          <w:szCs w:val="24"/>
        </w:rPr>
        <w:t xml:space="preserve"> użytkowych wyrobu budowlanego.</w:t>
      </w:r>
    </w:p>
    <w:p w14:paraId="4AE0AB7E" w14:textId="6EDF9EB4"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eastAsiaTheme="minorEastAsia" w:hAnsi="Times New Roman" w:cs="Times New Roman"/>
          <w:sz w:val="24"/>
          <w:szCs w:val="24"/>
        </w:rPr>
      </w:pPr>
      <w:r w:rsidRPr="00D611B4">
        <w:rPr>
          <w:rFonts w:ascii="Times New Roman" w:hAnsi="Times New Roman" w:cs="Times New Roman"/>
          <w:sz w:val="24"/>
          <w:szCs w:val="24"/>
        </w:rPr>
        <w:lastRenderedPageBreak/>
        <w:t xml:space="preserve">Opisując przedmiot zamówienia przez </w:t>
      </w:r>
      <w:r w:rsidRPr="00C1343D">
        <w:rPr>
          <w:rFonts w:ascii="Times New Roman" w:hAnsi="Times New Roman" w:cs="Times New Roman"/>
          <w:sz w:val="24"/>
          <w:szCs w:val="24"/>
        </w:rPr>
        <w:t xml:space="preserve">odniesienie do norm, ocen technicznych, specyfikacji technicznych i systemów referencji technicznych, o których mowa w </w:t>
      </w:r>
      <w:r w:rsidR="00C74761">
        <w:rPr>
          <w:rFonts w:ascii="Times New Roman" w:hAnsi="Times New Roman" w:cs="Times New Roman"/>
          <w:sz w:val="24"/>
          <w:szCs w:val="24"/>
        </w:rPr>
        <w:t> </w:t>
      </w:r>
      <w:r w:rsidR="00D73F08" w:rsidRPr="00C1343D">
        <w:rPr>
          <w:rFonts w:ascii="Times New Roman" w:hAnsi="Times New Roman" w:cs="Times New Roman"/>
          <w:sz w:val="24"/>
          <w:szCs w:val="24"/>
        </w:rPr>
        <w:t xml:space="preserve">pkt </w:t>
      </w:r>
      <w:r w:rsidR="00C74761">
        <w:rPr>
          <w:rFonts w:ascii="Times New Roman" w:hAnsi="Times New Roman" w:cs="Times New Roman"/>
          <w:sz w:val="24"/>
          <w:szCs w:val="24"/>
        </w:rPr>
        <w:t> </w:t>
      </w:r>
      <w:r w:rsidR="00D73F08" w:rsidRPr="00C1343D">
        <w:rPr>
          <w:rFonts w:ascii="Times New Roman" w:hAnsi="Times New Roman" w:cs="Times New Roman"/>
          <w:sz w:val="24"/>
          <w:szCs w:val="24"/>
        </w:rPr>
        <w:t xml:space="preserve">16 </w:t>
      </w:r>
      <w:proofErr w:type="spellStart"/>
      <w:r w:rsidR="00D73F08" w:rsidRPr="00C1343D">
        <w:rPr>
          <w:rFonts w:ascii="Times New Roman" w:hAnsi="Times New Roman" w:cs="Times New Roman"/>
          <w:sz w:val="24"/>
          <w:szCs w:val="24"/>
        </w:rPr>
        <w:t>p</w:t>
      </w:r>
      <w:r w:rsidRPr="00C1343D">
        <w:rPr>
          <w:rFonts w:ascii="Times New Roman" w:hAnsi="Times New Roman" w:cs="Times New Roman"/>
          <w:sz w:val="24"/>
          <w:szCs w:val="24"/>
        </w:rPr>
        <w:t>pkt</w:t>
      </w:r>
      <w:proofErr w:type="spellEnd"/>
      <w:r w:rsidRPr="00C1343D">
        <w:rPr>
          <w:rFonts w:ascii="Times New Roman" w:hAnsi="Times New Roman" w:cs="Times New Roman"/>
          <w:sz w:val="24"/>
          <w:szCs w:val="24"/>
        </w:rPr>
        <w:t xml:space="preserve"> 2 oraz </w:t>
      </w:r>
      <w:r w:rsidR="00FA7F68" w:rsidRPr="00C1343D">
        <w:rPr>
          <w:rFonts w:ascii="Times New Roman" w:hAnsi="Times New Roman" w:cs="Times New Roman"/>
          <w:sz w:val="24"/>
          <w:szCs w:val="24"/>
        </w:rPr>
        <w:t xml:space="preserve">w </w:t>
      </w:r>
      <w:r w:rsidR="00D73F08" w:rsidRPr="00C1343D">
        <w:rPr>
          <w:rFonts w:ascii="Times New Roman" w:hAnsi="Times New Roman" w:cs="Times New Roman"/>
          <w:sz w:val="24"/>
          <w:szCs w:val="24"/>
        </w:rPr>
        <w:t>pkt</w:t>
      </w:r>
      <w:r w:rsidRPr="00C1343D">
        <w:rPr>
          <w:rFonts w:ascii="Times New Roman" w:hAnsi="Times New Roman" w:cs="Times New Roman"/>
          <w:sz w:val="24"/>
          <w:szCs w:val="24"/>
        </w:rPr>
        <w:t xml:space="preserve"> </w:t>
      </w:r>
      <w:r w:rsidR="00D73F08" w:rsidRPr="00C1343D">
        <w:rPr>
          <w:rFonts w:ascii="Times New Roman" w:hAnsi="Times New Roman" w:cs="Times New Roman"/>
          <w:sz w:val="24"/>
          <w:szCs w:val="24"/>
        </w:rPr>
        <w:t>18</w:t>
      </w:r>
      <w:r w:rsidRPr="00C1343D">
        <w:rPr>
          <w:rFonts w:ascii="Times New Roman" w:hAnsi="Times New Roman" w:cs="Times New Roman"/>
          <w:sz w:val="24"/>
          <w:szCs w:val="24"/>
        </w:rPr>
        <w:t xml:space="preserve">, </w:t>
      </w:r>
      <w:r w:rsidR="00F2608D" w:rsidRPr="00C1343D">
        <w:rPr>
          <w:rFonts w:ascii="Times New Roman" w:hAnsi="Times New Roman" w:cs="Times New Roman"/>
          <w:sz w:val="24"/>
          <w:szCs w:val="24"/>
        </w:rPr>
        <w:t>Z</w:t>
      </w:r>
      <w:r w:rsidRPr="00C1343D">
        <w:rPr>
          <w:rFonts w:ascii="Times New Roman" w:hAnsi="Times New Roman" w:cs="Times New Roman"/>
          <w:sz w:val="24"/>
          <w:szCs w:val="24"/>
        </w:rPr>
        <w:t>amawiający jest obowiązany wskazać, że dopuszcza rozwiązania równoważne opisywanym, a odnie</w:t>
      </w:r>
      <w:r w:rsidRPr="00D611B4">
        <w:rPr>
          <w:rFonts w:ascii="Times New Roman" w:hAnsi="Times New Roman" w:cs="Times New Roman"/>
          <w:sz w:val="24"/>
          <w:szCs w:val="24"/>
        </w:rPr>
        <w:t xml:space="preserve">sieniu takiemu towarzyszą wyrazy „lub </w:t>
      </w:r>
      <w:r w:rsidR="00C74761">
        <w:rPr>
          <w:rFonts w:ascii="Times New Roman" w:hAnsi="Times New Roman" w:cs="Times New Roman"/>
          <w:sz w:val="24"/>
          <w:szCs w:val="24"/>
        </w:rPr>
        <w:t> </w:t>
      </w:r>
      <w:r w:rsidRPr="00D611B4">
        <w:rPr>
          <w:rFonts w:ascii="Times New Roman" w:hAnsi="Times New Roman" w:cs="Times New Roman"/>
          <w:sz w:val="24"/>
          <w:szCs w:val="24"/>
        </w:rPr>
        <w:t xml:space="preserve">równoważne”. </w:t>
      </w:r>
    </w:p>
    <w:p w14:paraId="799281C7" w14:textId="210F31DD" w:rsidR="008F6432" w:rsidRPr="00D611B4" w:rsidRDefault="34212A73"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W przypadku</w:t>
      </w:r>
      <w:r w:rsidR="00FA7F68">
        <w:rPr>
          <w:rFonts w:ascii="Times New Roman" w:hAnsi="Times New Roman" w:cs="Times New Roman"/>
          <w:sz w:val="24"/>
          <w:szCs w:val="24"/>
        </w:rPr>
        <w:t>,</w:t>
      </w:r>
      <w:r w:rsidRPr="00D611B4">
        <w:rPr>
          <w:rFonts w:ascii="Times New Roman" w:hAnsi="Times New Roman" w:cs="Times New Roman"/>
          <w:sz w:val="24"/>
          <w:szCs w:val="24"/>
        </w:rPr>
        <w:t xml:space="preserve"> gdy opis przedmiotu zamówienia odnosi się do norm, ocen technicznych, specyfikacji technicznych i systemów referencji technicznych, o których mowa w </w:t>
      </w:r>
      <w:r w:rsidR="00C74761">
        <w:rPr>
          <w:rFonts w:ascii="Times New Roman" w:hAnsi="Times New Roman" w:cs="Times New Roman"/>
          <w:sz w:val="24"/>
          <w:szCs w:val="24"/>
        </w:rPr>
        <w:t> </w:t>
      </w:r>
      <w:r w:rsidR="00D73F08">
        <w:rPr>
          <w:rFonts w:ascii="Times New Roman" w:hAnsi="Times New Roman" w:cs="Times New Roman"/>
          <w:sz w:val="24"/>
          <w:szCs w:val="24"/>
        </w:rPr>
        <w:t xml:space="preserve">pkt </w:t>
      </w:r>
      <w:r w:rsidR="00C74761">
        <w:rPr>
          <w:rFonts w:ascii="Times New Roman" w:hAnsi="Times New Roman" w:cs="Times New Roman"/>
          <w:sz w:val="24"/>
          <w:szCs w:val="24"/>
        </w:rPr>
        <w:t> </w:t>
      </w:r>
      <w:r w:rsidR="00D73F08">
        <w:rPr>
          <w:rFonts w:ascii="Times New Roman" w:hAnsi="Times New Roman" w:cs="Times New Roman"/>
          <w:sz w:val="24"/>
          <w:szCs w:val="24"/>
        </w:rPr>
        <w:t xml:space="preserve">16 </w:t>
      </w:r>
      <w:proofErr w:type="spellStart"/>
      <w:r w:rsidR="00D73F08">
        <w:rPr>
          <w:rFonts w:ascii="Times New Roman" w:hAnsi="Times New Roman" w:cs="Times New Roman"/>
          <w:sz w:val="24"/>
          <w:szCs w:val="24"/>
        </w:rPr>
        <w:t>p</w:t>
      </w:r>
      <w:r w:rsidRPr="00D611B4">
        <w:rPr>
          <w:rFonts w:ascii="Times New Roman" w:hAnsi="Times New Roman" w:cs="Times New Roman"/>
          <w:sz w:val="24"/>
          <w:szCs w:val="24"/>
        </w:rPr>
        <w:t>pkt</w:t>
      </w:r>
      <w:proofErr w:type="spellEnd"/>
      <w:r w:rsidRPr="00D611B4">
        <w:rPr>
          <w:rFonts w:ascii="Times New Roman" w:hAnsi="Times New Roman" w:cs="Times New Roman"/>
          <w:sz w:val="24"/>
          <w:szCs w:val="24"/>
        </w:rPr>
        <w:t xml:space="preserve"> 2 oraz </w:t>
      </w:r>
      <w:r w:rsidR="00FA7F68">
        <w:rPr>
          <w:rFonts w:ascii="Times New Roman" w:hAnsi="Times New Roman" w:cs="Times New Roman"/>
          <w:sz w:val="24"/>
          <w:szCs w:val="24"/>
        </w:rPr>
        <w:t xml:space="preserve">w </w:t>
      </w:r>
      <w:r w:rsidR="00D73F08">
        <w:rPr>
          <w:rFonts w:ascii="Times New Roman" w:hAnsi="Times New Roman" w:cs="Times New Roman"/>
          <w:sz w:val="24"/>
          <w:szCs w:val="24"/>
        </w:rPr>
        <w:t>pkt 18</w:t>
      </w:r>
      <w:r w:rsidRPr="00D611B4">
        <w:rPr>
          <w:rFonts w:ascii="Times New Roman" w:hAnsi="Times New Roman" w:cs="Times New Roman"/>
          <w:sz w:val="24"/>
          <w:szCs w:val="24"/>
        </w:rPr>
        <w:t xml:space="preserve">, </w:t>
      </w:r>
      <w:r w:rsidR="00F2608D">
        <w:rPr>
          <w:rFonts w:ascii="Times New Roman" w:hAnsi="Times New Roman" w:cs="Times New Roman"/>
          <w:sz w:val="24"/>
          <w:szCs w:val="24"/>
        </w:rPr>
        <w:t>Z</w:t>
      </w:r>
      <w:r w:rsidRPr="00D611B4">
        <w:rPr>
          <w:rFonts w:ascii="Times New Roman" w:hAnsi="Times New Roman" w:cs="Times New Roman"/>
          <w:sz w:val="24"/>
          <w:szCs w:val="24"/>
        </w:rPr>
        <w:t>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w:t>
      </w:r>
      <w:r w:rsidR="00D73F08">
        <w:rPr>
          <w:rFonts w:ascii="Times New Roman" w:hAnsi="Times New Roman" w:cs="Times New Roman"/>
          <w:sz w:val="24"/>
          <w:szCs w:val="24"/>
        </w:rPr>
        <w:t xml:space="preserve"> </w:t>
      </w:r>
      <w:r w:rsidR="00D73F08" w:rsidRPr="00D611B4">
        <w:rPr>
          <w:rFonts w:ascii="Times New Roman" w:hAnsi="Times New Roman" w:cs="Times New Roman"/>
          <w:sz w:val="24"/>
          <w:szCs w:val="24"/>
        </w:rPr>
        <w:t xml:space="preserve">ustawy </w:t>
      </w:r>
      <w:proofErr w:type="spellStart"/>
      <w:r w:rsidR="00D73F08" w:rsidRPr="00D611B4">
        <w:rPr>
          <w:rFonts w:ascii="Times New Roman" w:hAnsi="Times New Roman" w:cs="Times New Roman"/>
          <w:sz w:val="24"/>
          <w:szCs w:val="24"/>
        </w:rPr>
        <w:t>Pzp</w:t>
      </w:r>
      <w:proofErr w:type="spellEnd"/>
      <w:r w:rsidRPr="00D611B4">
        <w:rPr>
          <w:rFonts w:ascii="Times New Roman" w:hAnsi="Times New Roman" w:cs="Times New Roman"/>
          <w:sz w:val="24"/>
          <w:szCs w:val="24"/>
        </w:rPr>
        <w:t xml:space="preserve">, że proponowane rozwiązania w równoważnym stopniu spełniają wymagania określone w opisie przedmiotu zamówienia. </w:t>
      </w:r>
    </w:p>
    <w:p w14:paraId="558EA8F3" w14:textId="4D8EDBBF" w:rsidR="008F6432" w:rsidRPr="00D611B4" w:rsidRDefault="004013B8"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 przypadku, </w:t>
      </w:r>
      <w:r w:rsidR="34212A73" w:rsidRPr="00D611B4">
        <w:rPr>
          <w:rFonts w:ascii="Times New Roman" w:hAnsi="Times New Roman" w:cs="Times New Roman"/>
          <w:sz w:val="24"/>
          <w:szCs w:val="24"/>
        </w:rPr>
        <w:t xml:space="preserve">gdy opis przedmiotu zamówienia odnosi się do wymagań dotyczących wydajności lub funkcjonalności, </w:t>
      </w:r>
      <w:r w:rsidR="00F2608D">
        <w:rPr>
          <w:rFonts w:ascii="Times New Roman" w:hAnsi="Times New Roman" w:cs="Times New Roman"/>
          <w:sz w:val="24"/>
          <w:szCs w:val="24"/>
        </w:rPr>
        <w:t xml:space="preserve">o których mowa w </w:t>
      </w:r>
      <w:r w:rsidR="00D73F08">
        <w:rPr>
          <w:rFonts w:ascii="Times New Roman" w:hAnsi="Times New Roman" w:cs="Times New Roman"/>
          <w:sz w:val="24"/>
          <w:szCs w:val="24"/>
        </w:rPr>
        <w:t>pkt 16</w:t>
      </w:r>
      <w:r w:rsidR="00F2608D">
        <w:rPr>
          <w:rFonts w:ascii="Times New Roman" w:hAnsi="Times New Roman" w:cs="Times New Roman"/>
          <w:sz w:val="24"/>
          <w:szCs w:val="24"/>
        </w:rPr>
        <w:t xml:space="preserve"> </w:t>
      </w:r>
      <w:proofErr w:type="spellStart"/>
      <w:r w:rsidR="00D73F08">
        <w:rPr>
          <w:rFonts w:ascii="Times New Roman" w:hAnsi="Times New Roman" w:cs="Times New Roman"/>
          <w:sz w:val="24"/>
          <w:szCs w:val="24"/>
        </w:rPr>
        <w:t>p</w:t>
      </w:r>
      <w:r w:rsidR="00F2608D">
        <w:rPr>
          <w:rFonts w:ascii="Times New Roman" w:hAnsi="Times New Roman" w:cs="Times New Roman"/>
          <w:sz w:val="24"/>
          <w:szCs w:val="24"/>
        </w:rPr>
        <w:t>pkt</w:t>
      </w:r>
      <w:proofErr w:type="spellEnd"/>
      <w:r w:rsidR="00F2608D">
        <w:rPr>
          <w:rFonts w:ascii="Times New Roman" w:hAnsi="Times New Roman" w:cs="Times New Roman"/>
          <w:sz w:val="24"/>
          <w:szCs w:val="24"/>
        </w:rPr>
        <w:t xml:space="preserve"> 1, Z</w:t>
      </w:r>
      <w:r w:rsidR="34212A73" w:rsidRPr="00D611B4">
        <w:rPr>
          <w:rFonts w:ascii="Times New Roman" w:hAnsi="Times New Roman" w:cs="Times New Roman"/>
          <w:sz w:val="24"/>
          <w:szCs w:val="24"/>
        </w:rPr>
        <w:t xml:space="preserve">amawiający nie może odrzucić oferty zgodnej z Polską Normą przenoszącą normę europejską, normami innych państw członkowskich Europejskiego Obszaru Gospodarczego przenoszącymi normy europejskie, z europejską oceną techniczną, ze wspólną specyfikacją techniczną, z normą międzynarodową lub z systemem referencji technicznych ustanowionym przez europejski organ normalizacyjny, jeżeli te normy, oceny techniczne, specyfikacje i </w:t>
      </w:r>
      <w:r w:rsidR="00C74761">
        <w:rPr>
          <w:rFonts w:ascii="Times New Roman" w:hAnsi="Times New Roman" w:cs="Times New Roman"/>
          <w:sz w:val="24"/>
          <w:szCs w:val="24"/>
        </w:rPr>
        <w:t> </w:t>
      </w:r>
      <w:r w:rsidR="34212A73" w:rsidRPr="00D611B4">
        <w:rPr>
          <w:rFonts w:ascii="Times New Roman" w:hAnsi="Times New Roman" w:cs="Times New Roman"/>
          <w:sz w:val="24"/>
          <w:szCs w:val="24"/>
        </w:rPr>
        <w:t>systemy referencji technicznych dotyczą wymagań dotyczących wydajności lub fun</w:t>
      </w:r>
      <w:r w:rsidR="00F2608D">
        <w:rPr>
          <w:rFonts w:ascii="Times New Roman" w:hAnsi="Times New Roman" w:cs="Times New Roman"/>
          <w:sz w:val="24"/>
          <w:szCs w:val="24"/>
        </w:rPr>
        <w:t>kcjonalności określonych przez Z</w:t>
      </w:r>
      <w:r w:rsidR="34212A73" w:rsidRPr="00D611B4">
        <w:rPr>
          <w:rFonts w:ascii="Times New Roman" w:hAnsi="Times New Roman" w:cs="Times New Roman"/>
          <w:sz w:val="24"/>
          <w:szCs w:val="24"/>
        </w:rPr>
        <w:t>amawiającego, pod warunkiem że wykonawca udowodni w ofercie, w szczególności za pomocą przedmiotowych środków dowodowych, o których mowa w art. 104–107</w:t>
      </w:r>
      <w:r w:rsidR="00BF5CF7">
        <w:rPr>
          <w:rFonts w:ascii="Times New Roman" w:hAnsi="Times New Roman" w:cs="Times New Roman"/>
          <w:sz w:val="24"/>
          <w:szCs w:val="24"/>
        </w:rPr>
        <w:t xml:space="preserve"> ustawy </w:t>
      </w:r>
      <w:proofErr w:type="spellStart"/>
      <w:r w:rsidR="00BF5CF7">
        <w:rPr>
          <w:rFonts w:ascii="Times New Roman" w:hAnsi="Times New Roman" w:cs="Times New Roman"/>
          <w:sz w:val="24"/>
          <w:szCs w:val="24"/>
        </w:rPr>
        <w:t>Pzp</w:t>
      </w:r>
      <w:proofErr w:type="spellEnd"/>
      <w:r w:rsidR="34212A73" w:rsidRPr="00D611B4">
        <w:rPr>
          <w:rFonts w:ascii="Times New Roman" w:hAnsi="Times New Roman" w:cs="Times New Roman"/>
          <w:sz w:val="24"/>
          <w:szCs w:val="24"/>
        </w:rPr>
        <w:t xml:space="preserve">, że obiekt budowlany, dostawa lub usługa, spełniają wymagania dotyczące wydajności lub funkcjonalności określone przez </w:t>
      </w:r>
      <w:r w:rsidR="00F2608D">
        <w:rPr>
          <w:rFonts w:ascii="Times New Roman" w:hAnsi="Times New Roman" w:cs="Times New Roman"/>
          <w:sz w:val="24"/>
          <w:szCs w:val="24"/>
        </w:rPr>
        <w:t>Z</w:t>
      </w:r>
      <w:r w:rsidR="34212A73" w:rsidRPr="00D611B4">
        <w:rPr>
          <w:rFonts w:ascii="Times New Roman" w:hAnsi="Times New Roman" w:cs="Times New Roman"/>
          <w:sz w:val="24"/>
          <w:szCs w:val="24"/>
        </w:rPr>
        <w:t>amawiającego.</w:t>
      </w:r>
    </w:p>
    <w:p w14:paraId="0C03664E" w14:textId="7C910500" w:rsidR="008F6432" w:rsidRPr="004013B8"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Zamówienia na roboty budowlane opisuje się za pomocą dokumentacji projektowej oraz specyfikacji technicznych wykonania i odbioru robót budowlanych. </w:t>
      </w:r>
    </w:p>
    <w:p w14:paraId="4F09BA28" w14:textId="63D067BA"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Jeżeli przedmiotem zamówienia jest zaprojektowanie i wykonanie robót budowlanych w rozumieniu ustawy z dnia 7 li</w:t>
      </w:r>
      <w:r w:rsidR="00F2608D">
        <w:rPr>
          <w:rFonts w:ascii="Times New Roman" w:hAnsi="Times New Roman" w:cs="Times New Roman"/>
          <w:sz w:val="24"/>
          <w:szCs w:val="24"/>
        </w:rPr>
        <w:t>pca 1994 r. – Prawo budowlane, Z</w:t>
      </w:r>
      <w:r w:rsidRPr="00D611B4">
        <w:rPr>
          <w:rFonts w:ascii="Times New Roman" w:hAnsi="Times New Roman" w:cs="Times New Roman"/>
          <w:sz w:val="24"/>
          <w:szCs w:val="24"/>
        </w:rPr>
        <w:t xml:space="preserve">amawiający opisuje przedmiot zamówienia za pomocą programu funkcjonalno-użytkowego. </w:t>
      </w:r>
    </w:p>
    <w:p w14:paraId="0AF76B54" w14:textId="40783A2D"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Program funkcjonalno-użytkowy obejmuje opis zadania budowlanego, w którym podaje się przeznaczenie ukończonych robót budowlanych oraz stawiane im wymagania techniczne, ekonomiczne, architektoniczne, materiałowe i funkcjonalne. </w:t>
      </w:r>
    </w:p>
    <w:p w14:paraId="58020F4F" w14:textId="48950F9B" w:rsidR="008F6432" w:rsidRPr="00D611B4" w:rsidRDefault="118D29BB" w:rsidP="004013B8">
      <w:pPr>
        <w:pStyle w:val="Akapitzlist"/>
        <w:numPr>
          <w:ilvl w:val="0"/>
          <w:numId w:val="26"/>
        </w:numPr>
        <w:tabs>
          <w:tab w:val="left" w:pos="709"/>
        </w:tabs>
        <w:spacing w:after="0" w:line="276" w:lineRule="auto"/>
        <w:ind w:left="709" w:hanging="425"/>
        <w:jc w:val="both"/>
        <w:rPr>
          <w:rFonts w:ascii="Times New Roman" w:hAnsi="Times New Roman" w:cs="Times New Roman"/>
          <w:sz w:val="24"/>
          <w:szCs w:val="24"/>
        </w:rPr>
      </w:pPr>
      <w:r w:rsidRPr="00D611B4">
        <w:rPr>
          <w:rFonts w:ascii="Times New Roman" w:hAnsi="Times New Roman" w:cs="Times New Roman"/>
          <w:sz w:val="24"/>
          <w:szCs w:val="24"/>
        </w:rPr>
        <w:t xml:space="preserve">Minister właściwy do spraw budownictwa, planowania i zagospodarowania przestrzennego oraz mieszkalnictwa określi, w drodze rozporządzenia, szczegółowy zakres i formę: </w:t>
      </w:r>
    </w:p>
    <w:p w14:paraId="2DFF49DE" w14:textId="67D4D784" w:rsidR="008F6432" w:rsidRPr="00D611B4"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dokumentacji projektowej, </w:t>
      </w:r>
    </w:p>
    <w:p w14:paraId="602B3EC8" w14:textId="6B5CD345" w:rsidR="008F6432" w:rsidRPr="00D611B4"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specyfikacji technicznych wykonania i odbioru robót budowlanych, </w:t>
      </w:r>
    </w:p>
    <w:p w14:paraId="226CCCFE" w14:textId="77777777" w:rsidR="00B06A0A" w:rsidRDefault="004013B8" w:rsidP="004013B8">
      <w:pPr>
        <w:tabs>
          <w:tab w:val="left" w:pos="993"/>
        </w:tabs>
        <w:spacing w:after="0" w:line="276" w:lineRule="auto"/>
        <w:ind w:left="993" w:hanging="28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118D29BB" w:rsidRPr="00D611B4">
        <w:rPr>
          <w:rFonts w:ascii="Times New Roman" w:hAnsi="Times New Roman" w:cs="Times New Roman"/>
          <w:sz w:val="24"/>
          <w:szCs w:val="24"/>
        </w:rPr>
        <w:t xml:space="preserve">programu funkcjonalno-użytkowego </w:t>
      </w:r>
    </w:p>
    <w:p w14:paraId="2C59523F" w14:textId="453F249F" w:rsidR="008F6432" w:rsidRPr="00D611B4" w:rsidRDefault="118D29BB" w:rsidP="004013B8">
      <w:pPr>
        <w:tabs>
          <w:tab w:val="left" w:pos="993"/>
        </w:tabs>
        <w:spacing w:after="0" w:line="276" w:lineRule="auto"/>
        <w:ind w:left="993" w:hanging="285"/>
        <w:jc w:val="both"/>
        <w:rPr>
          <w:rFonts w:ascii="Times New Roman" w:hAnsi="Times New Roman" w:cs="Times New Roman"/>
          <w:sz w:val="24"/>
          <w:szCs w:val="24"/>
        </w:rPr>
      </w:pPr>
      <w:r w:rsidRPr="00D611B4">
        <w:rPr>
          <w:rFonts w:ascii="Times New Roman" w:hAnsi="Times New Roman" w:cs="Times New Roman"/>
          <w:sz w:val="24"/>
          <w:szCs w:val="24"/>
        </w:rPr>
        <w:t>‒ mając na względzie rodzaj robót budowlanych, a także nazwy i kody Wspólnego Słownika Zamówień.</w:t>
      </w:r>
    </w:p>
    <w:p w14:paraId="5EB30879" w14:textId="73CE86A1" w:rsidR="008F6432" w:rsidRPr="004013B8" w:rsidRDefault="0096335E" w:rsidP="00C74761">
      <w:pPr>
        <w:pStyle w:val="Akapitzlist"/>
        <w:pageBreakBefore/>
        <w:numPr>
          <w:ilvl w:val="0"/>
          <w:numId w:val="1"/>
        </w:numPr>
        <w:spacing w:after="0" w:line="276" w:lineRule="auto"/>
        <w:ind w:left="284" w:hanging="284"/>
        <w:rPr>
          <w:rFonts w:ascii="Times New Roman" w:hAnsi="Times New Roman" w:cs="Times New Roman"/>
          <w:b/>
          <w:bCs/>
          <w:sz w:val="24"/>
          <w:szCs w:val="24"/>
        </w:rPr>
      </w:pPr>
      <w:r>
        <w:rPr>
          <w:rFonts w:ascii="Times New Roman" w:hAnsi="Times New Roman" w:cs="Times New Roman"/>
          <w:b/>
          <w:bCs/>
          <w:sz w:val="24"/>
          <w:szCs w:val="24"/>
        </w:rPr>
        <w:lastRenderedPageBreak/>
        <w:t>Etykiety</w:t>
      </w:r>
    </w:p>
    <w:p w14:paraId="5DAF96B7" w14:textId="7D584C0F" w:rsidR="278E9AFE" w:rsidRPr="004013B8" w:rsidRDefault="278E9AFE"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1.</w:t>
      </w:r>
      <w:r w:rsidR="004013B8" w:rsidRPr="004013B8">
        <w:rPr>
          <w:rFonts w:ascii="Times New Roman" w:eastAsia="Times New Roman" w:hAnsi="Times New Roman" w:cs="Times New Roman"/>
          <w:sz w:val="24"/>
          <w:szCs w:val="24"/>
        </w:rPr>
        <w:tab/>
      </w:r>
      <w:r w:rsidRPr="004013B8">
        <w:rPr>
          <w:rFonts w:ascii="Times New Roman" w:eastAsia="Times New Roman" w:hAnsi="Times New Roman" w:cs="Times New Roman"/>
          <w:sz w:val="24"/>
          <w:szCs w:val="24"/>
        </w:rPr>
        <w:t xml:space="preserve">W przypadku zamówień o szczególnych cechach środowiskowych, społecznych </w:t>
      </w:r>
      <w:r w:rsidR="00F2608D">
        <w:rPr>
          <w:rFonts w:ascii="Times New Roman" w:eastAsia="Times New Roman" w:hAnsi="Times New Roman" w:cs="Times New Roman"/>
          <w:sz w:val="24"/>
          <w:szCs w:val="24"/>
        </w:rPr>
        <w:t>lub innych, Z</w:t>
      </w:r>
      <w:r w:rsidRPr="004013B8">
        <w:rPr>
          <w:rFonts w:ascii="Times New Roman" w:eastAsia="Times New Roman" w:hAnsi="Times New Roman" w:cs="Times New Roman"/>
          <w:sz w:val="24"/>
          <w:szCs w:val="24"/>
        </w:rPr>
        <w:t xml:space="preserve">amawiający, w celu potwierdzenia zgodności oferowanych robót budowlanych, dostaw lub usług z wymaganymi cechami, może w opisie przedmiotu zamówienia, opisie kryteriów oceny ofert lub w wymaganiach związanych z realizacją zamówienia żądać od wykonawcy określonej etykiety, jeżeli spełnione są łącznie następujące warunki: </w:t>
      </w:r>
    </w:p>
    <w:p w14:paraId="54FDF147" w14:textId="3F6ADCDA" w:rsidR="278E9AFE" w:rsidRPr="004013B8" w:rsidRDefault="278E9AFE"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1)</w:t>
      </w:r>
      <w:r w:rsidR="004013B8" w:rsidRPr="004013B8">
        <w:rPr>
          <w:rFonts w:ascii="Times New Roman" w:eastAsia="Times New Roman" w:hAnsi="Times New Roman" w:cs="Times New Roman"/>
          <w:sz w:val="24"/>
          <w:szCs w:val="24"/>
        </w:rPr>
        <w:tab/>
      </w:r>
      <w:r w:rsidRPr="004013B8">
        <w:rPr>
          <w:rFonts w:ascii="Times New Roman" w:eastAsia="Times New Roman" w:hAnsi="Times New Roman" w:cs="Times New Roman"/>
          <w:sz w:val="24"/>
          <w:szCs w:val="24"/>
        </w:rPr>
        <w:t>wymagania etykiety dotyczą wyłącznie kryteriów, które są związane z przedmiotem zamówienia, i są odpowiednie dla określenia cech robót budowlanych, dostaw lub usług będący</w:t>
      </w:r>
      <w:r w:rsidR="0096335E">
        <w:rPr>
          <w:rFonts w:ascii="Times New Roman" w:eastAsia="Times New Roman" w:hAnsi="Times New Roman" w:cs="Times New Roman"/>
          <w:sz w:val="24"/>
          <w:szCs w:val="24"/>
        </w:rPr>
        <w:t>ch przedmiotem tego zamówienia,</w:t>
      </w:r>
    </w:p>
    <w:p w14:paraId="56B5D7EB" w14:textId="753790BC"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2)</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wymagania etykiety są oparte na obiektywnie możliwych do sprawdzenia i </w:t>
      </w:r>
      <w:r w:rsidR="00C74761">
        <w:rPr>
          <w:rFonts w:ascii="Times New Roman" w:eastAsia="Times New Roman" w:hAnsi="Times New Roman" w:cs="Times New Roman"/>
          <w:sz w:val="24"/>
          <w:szCs w:val="24"/>
        </w:rPr>
        <w:t> </w:t>
      </w:r>
      <w:r w:rsidR="0096335E">
        <w:rPr>
          <w:rFonts w:ascii="Times New Roman" w:eastAsia="Times New Roman" w:hAnsi="Times New Roman" w:cs="Times New Roman"/>
          <w:sz w:val="24"/>
          <w:szCs w:val="24"/>
        </w:rPr>
        <w:t>niedyskryminujących kryteriach,</w:t>
      </w:r>
    </w:p>
    <w:p w14:paraId="4D150710" w14:textId="0F36C625"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3)</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wymagania etykiety są opracowywane i przyjmowane w drodze otwartej i </w:t>
      </w:r>
      <w:r w:rsidR="00C74761">
        <w:rPr>
          <w:rFonts w:ascii="Times New Roman" w:eastAsia="Times New Roman" w:hAnsi="Times New Roman" w:cs="Times New Roman"/>
          <w:sz w:val="24"/>
          <w:szCs w:val="24"/>
        </w:rPr>
        <w:t> </w:t>
      </w:r>
      <w:r w:rsidR="278E9AFE" w:rsidRPr="004013B8">
        <w:rPr>
          <w:rFonts w:ascii="Times New Roman" w:eastAsia="Times New Roman" w:hAnsi="Times New Roman" w:cs="Times New Roman"/>
          <w:sz w:val="24"/>
          <w:szCs w:val="24"/>
        </w:rPr>
        <w:t>przejrzystej procedury, w której mogą uczestniczyć wszystkie zainteresowane podmioty, w tym podmioty należące do administracji publicznej, konsumenci, partnerzy społeczni, producenci, dystrybutorz</w:t>
      </w:r>
      <w:r w:rsidR="000F596D">
        <w:rPr>
          <w:rFonts w:ascii="Times New Roman" w:eastAsia="Times New Roman" w:hAnsi="Times New Roman" w:cs="Times New Roman"/>
          <w:sz w:val="24"/>
          <w:szCs w:val="24"/>
        </w:rPr>
        <w:t>y oraz organizacje pozarządowe,</w:t>
      </w:r>
    </w:p>
    <w:p w14:paraId="06A0FD58" w14:textId="12CADC7D"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4)</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etykiety oraz wymagania etykiety są dostępne dla wszystkich</w:t>
      </w:r>
      <w:r w:rsidR="000F596D">
        <w:rPr>
          <w:rFonts w:ascii="Times New Roman" w:eastAsia="Times New Roman" w:hAnsi="Times New Roman" w:cs="Times New Roman"/>
          <w:sz w:val="24"/>
          <w:szCs w:val="24"/>
        </w:rPr>
        <w:t xml:space="preserve"> zainteresowanych stron,</w:t>
      </w:r>
    </w:p>
    <w:p w14:paraId="193EA970" w14:textId="492AAD70" w:rsidR="278E9AFE" w:rsidRPr="004013B8" w:rsidRDefault="004013B8" w:rsidP="004013B8">
      <w:pPr>
        <w:spacing w:after="0" w:line="276" w:lineRule="auto"/>
        <w:ind w:left="993" w:hanging="284"/>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5)</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wymagania etykiety są określane przez podmiot trzeci, na który wykonawca ubiegający się o etykietę nie moż</w:t>
      </w:r>
      <w:r w:rsidR="000F596D">
        <w:rPr>
          <w:rFonts w:ascii="Times New Roman" w:eastAsia="Times New Roman" w:hAnsi="Times New Roman" w:cs="Times New Roman"/>
          <w:sz w:val="24"/>
          <w:szCs w:val="24"/>
        </w:rPr>
        <w:t>e wywierać decydującego wpływu.</w:t>
      </w:r>
    </w:p>
    <w:p w14:paraId="7A48CE13" w14:textId="43F6909F" w:rsidR="278E9AFE" w:rsidRPr="004013B8" w:rsidRDefault="004013B8"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2.</w:t>
      </w:r>
      <w:r w:rsidRPr="004013B8">
        <w:rPr>
          <w:rFonts w:ascii="Times New Roman" w:eastAsia="Times New Roman" w:hAnsi="Times New Roman" w:cs="Times New Roman"/>
          <w:sz w:val="24"/>
          <w:szCs w:val="24"/>
        </w:rPr>
        <w:tab/>
      </w:r>
      <w:r w:rsidR="278E9AFE" w:rsidRPr="004013B8">
        <w:rPr>
          <w:rFonts w:ascii="Times New Roman" w:eastAsia="Times New Roman" w:hAnsi="Times New Roman" w:cs="Times New Roman"/>
          <w:sz w:val="24"/>
          <w:szCs w:val="24"/>
        </w:rPr>
        <w:t xml:space="preserve">Przez etykietę, o której mowa w </w:t>
      </w:r>
      <w:r w:rsidR="07860A1B" w:rsidRPr="004013B8">
        <w:rPr>
          <w:rFonts w:ascii="Times New Roman" w:eastAsia="Times New Roman" w:hAnsi="Times New Roman" w:cs="Times New Roman"/>
          <w:sz w:val="24"/>
          <w:szCs w:val="24"/>
        </w:rPr>
        <w:t>pkt</w:t>
      </w:r>
      <w:r w:rsidR="278E9AFE" w:rsidRPr="004013B8">
        <w:rPr>
          <w:rFonts w:ascii="Times New Roman" w:eastAsia="Times New Roman" w:hAnsi="Times New Roman" w:cs="Times New Roman"/>
          <w:sz w:val="24"/>
          <w:szCs w:val="24"/>
        </w:rPr>
        <w:t xml:space="preserve"> 1, należy rozumieć każdy dokument,</w:t>
      </w:r>
      <w:r w:rsidR="00732D2D">
        <w:rPr>
          <w:rFonts w:ascii="Times New Roman" w:eastAsia="Times New Roman" w:hAnsi="Times New Roman" w:cs="Times New Roman"/>
          <w:sz w:val="24"/>
          <w:szCs w:val="24"/>
        </w:rPr>
        <w:t xml:space="preserve"> </w:t>
      </w:r>
      <w:r w:rsidR="278E9AFE" w:rsidRPr="004013B8">
        <w:rPr>
          <w:rFonts w:ascii="Times New Roman" w:eastAsia="Times New Roman" w:hAnsi="Times New Roman" w:cs="Times New Roman"/>
          <w:sz w:val="24"/>
          <w:szCs w:val="24"/>
        </w:rPr>
        <w:t>w tym zaświadczenie lub poświadczenie, który potwierdza, że obiekt budowlany, produkt, usługa, proces lub procedura spełniają wymagania konieczne do uzyskania etykiety.</w:t>
      </w:r>
    </w:p>
    <w:p w14:paraId="113439AC" w14:textId="659FD357" w:rsidR="6D11A394" w:rsidRPr="00D611B4" w:rsidRDefault="004013B8" w:rsidP="004013B8">
      <w:pPr>
        <w:spacing w:after="0" w:line="276" w:lineRule="auto"/>
        <w:ind w:left="709" w:hanging="425"/>
        <w:jc w:val="both"/>
        <w:rPr>
          <w:rFonts w:ascii="Times New Roman" w:eastAsia="Times New Roman" w:hAnsi="Times New Roman" w:cs="Times New Roman"/>
          <w:sz w:val="24"/>
          <w:szCs w:val="24"/>
        </w:rPr>
      </w:pPr>
      <w:r w:rsidRPr="004013B8">
        <w:rPr>
          <w:rFonts w:ascii="Times New Roman" w:eastAsia="Times New Roman" w:hAnsi="Times New Roman" w:cs="Times New Roman"/>
          <w:sz w:val="24"/>
          <w:szCs w:val="24"/>
        </w:rPr>
        <w:t>3.</w:t>
      </w:r>
      <w:r w:rsidRPr="004013B8">
        <w:rPr>
          <w:rFonts w:ascii="Times New Roman" w:eastAsia="Times New Roman" w:hAnsi="Times New Roman" w:cs="Times New Roman"/>
          <w:sz w:val="24"/>
          <w:szCs w:val="24"/>
        </w:rPr>
        <w:tab/>
      </w:r>
      <w:r w:rsidR="6D11A394" w:rsidRPr="004013B8">
        <w:rPr>
          <w:rFonts w:ascii="Times New Roman" w:eastAsia="Times New Roman" w:hAnsi="Times New Roman" w:cs="Times New Roman"/>
          <w:sz w:val="24"/>
          <w:szCs w:val="24"/>
        </w:rPr>
        <w:t xml:space="preserve">Jeżeli wymagana jest </w:t>
      </w:r>
      <w:r w:rsidR="00F2608D">
        <w:rPr>
          <w:rFonts w:ascii="Times New Roman" w:eastAsia="Times New Roman" w:hAnsi="Times New Roman" w:cs="Times New Roman"/>
          <w:sz w:val="24"/>
          <w:szCs w:val="24"/>
        </w:rPr>
        <w:t>określona etykieta, Z</w:t>
      </w:r>
      <w:r w:rsidR="6D11A394" w:rsidRPr="00D611B4">
        <w:rPr>
          <w:rFonts w:ascii="Times New Roman" w:eastAsia="Times New Roman" w:hAnsi="Times New Roman" w:cs="Times New Roman"/>
          <w:sz w:val="24"/>
          <w:szCs w:val="24"/>
        </w:rPr>
        <w:t xml:space="preserve">amawiający akceptuje wszystkie etykiety potwierdzające, że dane roboty budowlane, dostawy lub usługi spełniają równoważne wymagania określonej przez </w:t>
      </w:r>
      <w:r w:rsidR="00F2608D">
        <w:rPr>
          <w:rFonts w:ascii="Times New Roman" w:eastAsia="Times New Roman" w:hAnsi="Times New Roman" w:cs="Times New Roman"/>
          <w:sz w:val="24"/>
          <w:szCs w:val="24"/>
        </w:rPr>
        <w:t>Z</w:t>
      </w:r>
      <w:r w:rsidR="6D11A394" w:rsidRPr="00D611B4">
        <w:rPr>
          <w:rFonts w:ascii="Times New Roman" w:eastAsia="Times New Roman" w:hAnsi="Times New Roman" w:cs="Times New Roman"/>
          <w:sz w:val="24"/>
          <w:szCs w:val="24"/>
        </w:rPr>
        <w:t>amawiającego etykiety.</w:t>
      </w:r>
    </w:p>
    <w:p w14:paraId="62EAE0CE" w14:textId="77777777" w:rsidR="008F6432" w:rsidRPr="00D611B4" w:rsidRDefault="008F6432" w:rsidP="00850AD1">
      <w:pPr>
        <w:spacing w:after="0" w:line="276" w:lineRule="auto"/>
        <w:ind w:left="426" w:hanging="426"/>
        <w:rPr>
          <w:rFonts w:ascii="Times New Roman" w:hAnsi="Times New Roman" w:cs="Times New Roman"/>
          <w:b/>
          <w:sz w:val="24"/>
          <w:szCs w:val="24"/>
        </w:rPr>
      </w:pPr>
      <w:bookmarkStart w:id="0" w:name="_Toc532648040"/>
    </w:p>
    <w:p w14:paraId="67BF349F" w14:textId="77777777" w:rsidR="008F6432" w:rsidRPr="00D611B4" w:rsidRDefault="008F6432" w:rsidP="004013B8">
      <w:pPr>
        <w:pStyle w:val="Akapitzlist"/>
        <w:numPr>
          <w:ilvl w:val="0"/>
          <w:numId w:val="1"/>
        </w:numPr>
        <w:spacing w:after="0" w:line="276" w:lineRule="auto"/>
        <w:ind w:left="426" w:hanging="426"/>
        <w:rPr>
          <w:rFonts w:ascii="Times New Roman" w:eastAsiaTheme="majorEastAsia" w:hAnsi="Times New Roman" w:cs="Times New Roman"/>
          <w:b/>
          <w:bCs/>
          <w:color w:val="000000" w:themeColor="text1"/>
          <w:spacing w:val="-10"/>
          <w:kern w:val="28"/>
          <w:sz w:val="24"/>
          <w:szCs w:val="24"/>
        </w:rPr>
      </w:pPr>
      <w:r w:rsidRPr="00D611B4">
        <w:rPr>
          <w:rFonts w:ascii="Times New Roman" w:eastAsiaTheme="majorEastAsia" w:hAnsi="Times New Roman" w:cs="Times New Roman"/>
          <w:b/>
          <w:bCs/>
          <w:color w:val="000000" w:themeColor="text1"/>
          <w:spacing w:val="-10"/>
          <w:kern w:val="28"/>
          <w:sz w:val="24"/>
          <w:szCs w:val="24"/>
        </w:rPr>
        <w:t>Certyfikaty lub sprawozdania</w:t>
      </w:r>
      <w:bookmarkEnd w:id="0"/>
    </w:p>
    <w:p w14:paraId="32AC4D08" w14:textId="0E4C04E7" w:rsidR="6D7F06BA" w:rsidRPr="00D611B4" w:rsidRDefault="6D7F06BA" w:rsidP="004013B8">
      <w:pPr>
        <w:numPr>
          <w:ilvl w:val="3"/>
          <w:numId w:val="15"/>
        </w:numPr>
        <w:spacing w:after="0" w:line="276" w:lineRule="auto"/>
        <w:ind w:left="709" w:hanging="425"/>
        <w:jc w:val="both"/>
        <w:rPr>
          <w:rFonts w:ascii="Times New Roman" w:hAnsi="Times New Roman" w:cs="Times New Roman"/>
          <w:b/>
          <w:bCs/>
          <w:sz w:val="24"/>
          <w:szCs w:val="24"/>
        </w:rPr>
      </w:pPr>
      <w:r w:rsidRPr="00D611B4">
        <w:rPr>
          <w:rFonts w:ascii="Times New Roman" w:eastAsia="Times New Roman" w:hAnsi="Times New Roman" w:cs="Times New Roman"/>
          <w:sz w:val="24"/>
          <w:szCs w:val="24"/>
        </w:rPr>
        <w:t xml:space="preserve">W celu potwierdzenia zgodności oferowanych robót budowlanych, dostaw lub usług z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wymaganiami, cechami lub kryteriami określonymi w opisie przedmiotu zamówienia lub kryteriami oceny ofert, lub wymaganiami związanymi z realizacją zamówienia </w:t>
      </w:r>
      <w:r w:rsidR="00F2608D">
        <w:rPr>
          <w:rFonts w:ascii="Times New Roman" w:eastAsia="Times New Roman" w:hAnsi="Times New Roman" w:cs="Times New Roman"/>
          <w:sz w:val="24"/>
          <w:szCs w:val="24"/>
        </w:rPr>
        <w:t>Z</w:t>
      </w:r>
      <w:r w:rsidRPr="00D611B4">
        <w:rPr>
          <w:rFonts w:ascii="Times New Roman" w:eastAsia="Times New Roman" w:hAnsi="Times New Roman" w:cs="Times New Roman"/>
          <w:sz w:val="24"/>
          <w:szCs w:val="24"/>
        </w:rPr>
        <w:t>amawiający może żądać od wykonawców złożenia certyfikatu wydanego</w:t>
      </w:r>
      <w:r w:rsidR="00424CAF">
        <w:rPr>
          <w:rFonts w:ascii="Times New Roman" w:eastAsia="Times New Roman" w:hAnsi="Times New Roman" w:cs="Times New Roman"/>
          <w:sz w:val="24"/>
          <w:szCs w:val="24"/>
        </w:rPr>
        <w:t xml:space="preserve"> </w:t>
      </w:r>
      <w:r w:rsidRPr="00D611B4">
        <w:rPr>
          <w:rFonts w:ascii="Times New Roman" w:eastAsia="Times New Roman" w:hAnsi="Times New Roman" w:cs="Times New Roman"/>
          <w:sz w:val="24"/>
          <w:szCs w:val="24"/>
        </w:rPr>
        <w:t>przez jednostkę oceniającą zgodność lub sprawozdania z badań przep</w:t>
      </w:r>
      <w:r w:rsidR="000F596D">
        <w:rPr>
          <w:rFonts w:ascii="Times New Roman" w:eastAsia="Times New Roman" w:hAnsi="Times New Roman" w:cs="Times New Roman"/>
          <w:sz w:val="24"/>
          <w:szCs w:val="24"/>
        </w:rPr>
        <w:t xml:space="preserve">rowadzonych przez tę </w:t>
      </w:r>
      <w:r w:rsidR="00C74761">
        <w:rPr>
          <w:rFonts w:ascii="Times New Roman" w:eastAsia="Times New Roman" w:hAnsi="Times New Roman" w:cs="Times New Roman"/>
          <w:sz w:val="24"/>
          <w:szCs w:val="24"/>
        </w:rPr>
        <w:t> </w:t>
      </w:r>
      <w:r w:rsidR="000F596D">
        <w:rPr>
          <w:rFonts w:ascii="Times New Roman" w:eastAsia="Times New Roman" w:hAnsi="Times New Roman" w:cs="Times New Roman"/>
          <w:sz w:val="24"/>
          <w:szCs w:val="24"/>
        </w:rPr>
        <w:t>jednostkę.</w:t>
      </w:r>
    </w:p>
    <w:p w14:paraId="3B86A5D7" w14:textId="6F7A8280" w:rsidR="6D7F06BA" w:rsidRPr="00D611B4" w:rsidRDefault="6D7F06BA" w:rsidP="004013B8">
      <w:pPr>
        <w:numPr>
          <w:ilvl w:val="3"/>
          <w:numId w:val="15"/>
        </w:numPr>
        <w:spacing w:after="0" w:line="276" w:lineRule="auto"/>
        <w:ind w:left="709" w:hanging="425"/>
        <w:jc w:val="both"/>
        <w:rPr>
          <w:rFonts w:ascii="Times New Roman" w:hAnsi="Times New Roman" w:cs="Times New Roman"/>
          <w:b/>
          <w:bCs/>
          <w:sz w:val="24"/>
          <w:szCs w:val="24"/>
        </w:rPr>
      </w:pPr>
      <w:r w:rsidRPr="00D611B4">
        <w:rPr>
          <w:rFonts w:ascii="Times New Roman" w:eastAsia="Times New Roman" w:hAnsi="Times New Roman" w:cs="Times New Roman"/>
          <w:sz w:val="24"/>
          <w:szCs w:val="24"/>
        </w:rPr>
        <w:t xml:space="preserve">Przez jednostkę oceniającą zgodność rozumie się jednostkę wykonującą działania z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zakresu oceny zgodności, w tym kalibrację, testy, certyfikację i kontrolę, akredytowaną zgodnie z rozporządzeniem Parlamentu Europejskiego i Rady (WE) nr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765/2008 z dnia 9 lipca 2008 r. ustanawiającym wymagania w zakresie akredytacji i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nadzoru rynku odnoszące się do warunków wprowadzania produktów do obrotu i </w:t>
      </w:r>
      <w:r w:rsidR="00C74761">
        <w:rPr>
          <w:rFonts w:ascii="Times New Roman" w:eastAsia="Times New Roman" w:hAnsi="Times New Roman" w:cs="Times New Roman"/>
          <w:sz w:val="24"/>
          <w:szCs w:val="24"/>
        </w:rPr>
        <w:t> </w:t>
      </w:r>
      <w:r w:rsidRPr="00D611B4">
        <w:rPr>
          <w:rFonts w:ascii="Times New Roman" w:eastAsia="Times New Roman" w:hAnsi="Times New Roman" w:cs="Times New Roman"/>
          <w:sz w:val="24"/>
          <w:szCs w:val="24"/>
        </w:rPr>
        <w:t xml:space="preserve">uchylającym rozporządzenie (EWG) nr 339/93 (Dz. Urz. UE L 218 z 13.08.2008, str. </w:t>
      </w:r>
      <w:r w:rsidR="00C74761">
        <w:rPr>
          <w:rFonts w:ascii="Times New Roman" w:eastAsia="Times New Roman" w:hAnsi="Times New Roman" w:cs="Times New Roman"/>
          <w:sz w:val="24"/>
          <w:szCs w:val="24"/>
        </w:rPr>
        <w:t> </w:t>
      </w:r>
      <w:bookmarkStart w:id="1" w:name="_GoBack"/>
      <w:bookmarkEnd w:id="1"/>
      <w:r w:rsidRPr="00D611B4">
        <w:rPr>
          <w:rFonts w:ascii="Times New Roman" w:eastAsia="Times New Roman" w:hAnsi="Times New Roman" w:cs="Times New Roman"/>
          <w:sz w:val="24"/>
          <w:szCs w:val="24"/>
        </w:rPr>
        <w:t>30).</w:t>
      </w:r>
    </w:p>
    <w:p w14:paraId="74006BFB" w14:textId="6EB844B5" w:rsidR="00D578F5" w:rsidRPr="00D611B4" w:rsidRDefault="4BC3AD74" w:rsidP="004013B8">
      <w:pPr>
        <w:numPr>
          <w:ilvl w:val="3"/>
          <w:numId w:val="15"/>
        </w:numPr>
        <w:spacing w:after="0" w:line="276" w:lineRule="auto"/>
        <w:ind w:left="709" w:hanging="425"/>
        <w:jc w:val="both"/>
        <w:rPr>
          <w:rFonts w:ascii="Times New Roman" w:hAnsi="Times New Roman" w:cs="Times New Roman"/>
          <w:sz w:val="24"/>
          <w:szCs w:val="24"/>
        </w:rPr>
      </w:pPr>
      <w:r w:rsidRPr="00D611B4">
        <w:rPr>
          <w:rFonts w:ascii="Times New Roman" w:eastAsia="Times New Roman" w:hAnsi="Times New Roman" w:cs="Times New Roman"/>
          <w:sz w:val="24"/>
          <w:szCs w:val="24"/>
        </w:rPr>
        <w:t xml:space="preserve">Jeżeli wymagane jest złożenie certyfikatów wydanych przez określoną </w:t>
      </w:r>
      <w:r w:rsidR="00F2608D">
        <w:rPr>
          <w:rFonts w:ascii="Times New Roman" w:eastAsia="Times New Roman" w:hAnsi="Times New Roman" w:cs="Times New Roman"/>
          <w:sz w:val="24"/>
          <w:szCs w:val="24"/>
        </w:rPr>
        <w:t>jednostkę oceniającą zgodność, Z</w:t>
      </w:r>
      <w:r w:rsidRPr="00D611B4">
        <w:rPr>
          <w:rFonts w:ascii="Times New Roman" w:eastAsia="Times New Roman" w:hAnsi="Times New Roman" w:cs="Times New Roman"/>
          <w:sz w:val="24"/>
          <w:szCs w:val="24"/>
        </w:rPr>
        <w:t>amawiający akceptuje również certyfikaty wydane przez inne równoważne jednostki oceniające zgodność.</w:t>
      </w:r>
      <w:r w:rsidR="004013B8" w:rsidRPr="00D611B4">
        <w:rPr>
          <w:rFonts w:ascii="Times New Roman" w:hAnsi="Times New Roman" w:cs="Times New Roman"/>
          <w:sz w:val="24"/>
          <w:szCs w:val="24"/>
        </w:rPr>
        <w:t xml:space="preserve"> </w:t>
      </w:r>
    </w:p>
    <w:sectPr w:rsidR="00D578F5" w:rsidRPr="00D611B4" w:rsidSect="00822013">
      <w:footerReference w:type="default" r:id="rId11"/>
      <w:pgSz w:w="11906" w:h="16838"/>
      <w:pgMar w:top="709" w:right="1274" w:bottom="567" w:left="1417" w:header="708" w:footer="16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097DD2" w16cex:dateUtc="2021-01-15T10:41:51.7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6AF8" w14:textId="77777777" w:rsidR="00FA7F68" w:rsidRDefault="00FA7F68" w:rsidP="004325A7">
      <w:pPr>
        <w:spacing w:after="0" w:line="240" w:lineRule="auto"/>
      </w:pPr>
      <w:r>
        <w:separator/>
      </w:r>
    </w:p>
  </w:endnote>
  <w:endnote w:type="continuationSeparator" w:id="0">
    <w:p w14:paraId="13A74DBC" w14:textId="77777777" w:rsidR="00FA7F68" w:rsidRDefault="00FA7F68" w:rsidP="00432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653E2" w14:textId="77777777" w:rsidR="00FA7F68" w:rsidRPr="00F64462" w:rsidRDefault="00FA7F68" w:rsidP="00D611B4">
    <w:pPr>
      <w:pBdr>
        <w:top w:val="single" w:sz="4" w:space="2" w:color="auto"/>
      </w:pBdr>
      <w:tabs>
        <w:tab w:val="center" w:pos="4536"/>
        <w:tab w:val="right" w:pos="9072"/>
      </w:tabs>
      <w:spacing w:after="0"/>
      <w:jc w:val="center"/>
      <w:rPr>
        <w:rFonts w:ascii="Times New Roman" w:hAnsi="Times New Roman" w:cs="Times New Roman"/>
        <w:i/>
      </w:rPr>
    </w:pPr>
    <w:r w:rsidRPr="00F64462">
      <w:rPr>
        <w:rFonts w:ascii="Times New Roman" w:hAnsi="Times New Roman" w:cs="Times New Roman"/>
        <w:i/>
      </w:rPr>
      <w:t>Uniwersytet Gdański, Dział Zamówień Publicznych, ul. Jana Bażyńskiego 8, 80-309 Gdańsk</w:t>
    </w:r>
  </w:p>
  <w:p w14:paraId="646CAFA9" w14:textId="3952E9C4" w:rsidR="00FA7F68" w:rsidRPr="00F64462" w:rsidRDefault="00FA7F68" w:rsidP="00D611B4">
    <w:pPr>
      <w:pStyle w:val="Stopka"/>
      <w:jc w:val="right"/>
      <w:rPr>
        <w:rFonts w:ascii="Times New Roman" w:hAnsi="Times New Roman" w:cs="Times New Roman"/>
      </w:rPr>
    </w:pPr>
    <w:r w:rsidRPr="00F64462">
      <w:rPr>
        <w:rFonts w:ascii="Times New Roman" w:hAnsi="Times New Roman" w:cs="Times New Roman"/>
      </w:rPr>
      <w:fldChar w:fldCharType="begin"/>
    </w:r>
    <w:r w:rsidRPr="00F64462">
      <w:rPr>
        <w:rFonts w:ascii="Times New Roman" w:hAnsi="Times New Roman" w:cs="Times New Roman"/>
      </w:rPr>
      <w:instrText xml:space="preserve"> PAGE   \* MERGEFORMAT </w:instrText>
    </w:r>
    <w:r w:rsidRPr="00F64462">
      <w:rPr>
        <w:rFonts w:ascii="Times New Roman" w:hAnsi="Times New Roman" w:cs="Times New Roman"/>
      </w:rPr>
      <w:fldChar w:fldCharType="separate"/>
    </w:r>
    <w:r w:rsidR="00424CAF">
      <w:rPr>
        <w:rFonts w:ascii="Times New Roman" w:hAnsi="Times New Roman" w:cs="Times New Roman"/>
        <w:noProof/>
      </w:rPr>
      <w:t>5</w:t>
    </w:r>
    <w:r w:rsidRPr="00F64462">
      <w:rPr>
        <w:rFonts w:ascii="Times New Roman" w:hAnsi="Times New Roman" w:cs="Times New Roman"/>
      </w:rPr>
      <w:fldChar w:fldCharType="end"/>
    </w:r>
  </w:p>
  <w:p w14:paraId="389BC6D4" w14:textId="77777777" w:rsidR="00FA7F68" w:rsidRPr="009D5628" w:rsidRDefault="00FA7F68" w:rsidP="00D611B4">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D55A" w14:textId="77777777" w:rsidR="00FA7F68" w:rsidRDefault="00FA7F68" w:rsidP="004325A7">
      <w:pPr>
        <w:spacing w:after="0" w:line="240" w:lineRule="auto"/>
      </w:pPr>
      <w:r>
        <w:separator/>
      </w:r>
    </w:p>
  </w:footnote>
  <w:footnote w:type="continuationSeparator" w:id="0">
    <w:p w14:paraId="0B2B1ACC" w14:textId="77777777" w:rsidR="00FA7F68" w:rsidRDefault="00FA7F68" w:rsidP="00432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92F"/>
    <w:multiLevelType w:val="hybridMultilevel"/>
    <w:tmpl w:val="D604DD64"/>
    <w:lvl w:ilvl="0" w:tplc="5D7E4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174DD"/>
    <w:multiLevelType w:val="hybridMultilevel"/>
    <w:tmpl w:val="6CC65022"/>
    <w:lvl w:ilvl="0" w:tplc="67DCFA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F766DD"/>
    <w:multiLevelType w:val="hybridMultilevel"/>
    <w:tmpl w:val="67A21FA6"/>
    <w:lvl w:ilvl="0" w:tplc="D1B8F92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AD4D5D"/>
    <w:multiLevelType w:val="hybridMultilevel"/>
    <w:tmpl w:val="6144F5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35127"/>
    <w:multiLevelType w:val="hybridMultilevel"/>
    <w:tmpl w:val="3AE829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124B02F0"/>
    <w:multiLevelType w:val="hybridMultilevel"/>
    <w:tmpl w:val="BDBA1D4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056060"/>
    <w:multiLevelType w:val="hybridMultilevel"/>
    <w:tmpl w:val="0A70BB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7A806CC"/>
    <w:multiLevelType w:val="hybridMultilevel"/>
    <w:tmpl w:val="BF386244"/>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EF096C"/>
    <w:multiLevelType w:val="hybridMultilevel"/>
    <w:tmpl w:val="EEEEC440"/>
    <w:lvl w:ilvl="0" w:tplc="ED6A8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F30EE4"/>
    <w:multiLevelType w:val="hybridMultilevel"/>
    <w:tmpl w:val="FCCE12EC"/>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 w15:restartNumberingAfterBreak="0">
    <w:nsid w:val="32855129"/>
    <w:multiLevelType w:val="hybridMultilevel"/>
    <w:tmpl w:val="BC94F130"/>
    <w:lvl w:ilvl="0" w:tplc="4A8093DE">
      <w:start w:val="1"/>
      <w:numFmt w:val="upperRoman"/>
      <w:lvlText w:val="%1."/>
      <w:lvlJc w:val="left"/>
      <w:pPr>
        <w:ind w:left="720" w:hanging="360"/>
      </w:pPr>
    </w:lvl>
    <w:lvl w:ilvl="1" w:tplc="41885078">
      <w:start w:val="1"/>
      <w:numFmt w:val="lowerLetter"/>
      <w:lvlText w:val="%2."/>
      <w:lvlJc w:val="left"/>
      <w:pPr>
        <w:ind w:left="1440" w:hanging="360"/>
      </w:pPr>
    </w:lvl>
    <w:lvl w:ilvl="2" w:tplc="8736C8DA">
      <w:start w:val="1"/>
      <w:numFmt w:val="lowerRoman"/>
      <w:lvlText w:val="%3."/>
      <w:lvlJc w:val="right"/>
      <w:pPr>
        <w:ind w:left="2160" w:hanging="180"/>
      </w:pPr>
    </w:lvl>
    <w:lvl w:ilvl="3" w:tplc="00E6BDE2">
      <w:start w:val="1"/>
      <w:numFmt w:val="decimal"/>
      <w:lvlText w:val="%4."/>
      <w:lvlJc w:val="left"/>
      <w:pPr>
        <w:ind w:left="2880" w:hanging="360"/>
      </w:pPr>
    </w:lvl>
    <w:lvl w:ilvl="4" w:tplc="12640D4E">
      <w:start w:val="1"/>
      <w:numFmt w:val="lowerLetter"/>
      <w:lvlText w:val="%5."/>
      <w:lvlJc w:val="left"/>
      <w:pPr>
        <w:ind w:left="3600" w:hanging="360"/>
      </w:pPr>
    </w:lvl>
    <w:lvl w:ilvl="5" w:tplc="C2C0D122">
      <w:start w:val="1"/>
      <w:numFmt w:val="lowerRoman"/>
      <w:lvlText w:val="%6."/>
      <w:lvlJc w:val="right"/>
      <w:pPr>
        <w:ind w:left="4320" w:hanging="180"/>
      </w:pPr>
    </w:lvl>
    <w:lvl w:ilvl="6" w:tplc="8CD0810A">
      <w:start w:val="1"/>
      <w:numFmt w:val="decimal"/>
      <w:lvlText w:val="%7."/>
      <w:lvlJc w:val="left"/>
      <w:pPr>
        <w:ind w:left="5040" w:hanging="360"/>
      </w:pPr>
    </w:lvl>
    <w:lvl w:ilvl="7" w:tplc="F8E8953E">
      <w:start w:val="1"/>
      <w:numFmt w:val="lowerLetter"/>
      <w:lvlText w:val="%8."/>
      <w:lvlJc w:val="left"/>
      <w:pPr>
        <w:ind w:left="5760" w:hanging="360"/>
      </w:pPr>
    </w:lvl>
    <w:lvl w:ilvl="8" w:tplc="CFD4901E">
      <w:start w:val="1"/>
      <w:numFmt w:val="lowerRoman"/>
      <w:lvlText w:val="%9."/>
      <w:lvlJc w:val="right"/>
      <w:pPr>
        <w:ind w:left="6480" w:hanging="180"/>
      </w:pPr>
    </w:lvl>
  </w:abstractNum>
  <w:abstractNum w:abstractNumId="11" w15:restartNumberingAfterBreak="0">
    <w:nsid w:val="404D79B2"/>
    <w:multiLevelType w:val="hybridMultilevel"/>
    <w:tmpl w:val="77988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94111B"/>
    <w:multiLevelType w:val="hybridMultilevel"/>
    <w:tmpl w:val="ED461E78"/>
    <w:lvl w:ilvl="0" w:tplc="4F4EB820">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FE18A4E6">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0750B7"/>
    <w:multiLevelType w:val="hybridMultilevel"/>
    <w:tmpl w:val="616013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065EBA"/>
    <w:multiLevelType w:val="hybridMultilevel"/>
    <w:tmpl w:val="ADD6977E"/>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D3C85"/>
    <w:multiLevelType w:val="hybridMultilevel"/>
    <w:tmpl w:val="539E59B4"/>
    <w:lvl w:ilvl="0" w:tplc="DA5ECE10">
      <w:start w:val="1"/>
      <w:numFmt w:val="decimal"/>
      <w:lvlText w:val="%1)"/>
      <w:lvlJc w:val="left"/>
      <w:pPr>
        <w:ind w:left="1298"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16" w15:restartNumberingAfterBreak="0">
    <w:nsid w:val="4C604254"/>
    <w:multiLevelType w:val="hybridMultilevel"/>
    <w:tmpl w:val="0A387308"/>
    <w:lvl w:ilvl="0" w:tplc="4DC29126">
      <w:start w:val="3"/>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4F4C589C"/>
    <w:multiLevelType w:val="hybridMultilevel"/>
    <w:tmpl w:val="3F08AB60"/>
    <w:lvl w:ilvl="0" w:tplc="B882D29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5E2824"/>
    <w:multiLevelType w:val="hybridMultilevel"/>
    <w:tmpl w:val="7FC2AD2A"/>
    <w:lvl w:ilvl="0" w:tplc="90DA63A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BC4996"/>
    <w:multiLevelType w:val="hybridMultilevel"/>
    <w:tmpl w:val="9FDC26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3CB56E2"/>
    <w:multiLevelType w:val="hybridMultilevel"/>
    <w:tmpl w:val="F6302FB0"/>
    <w:lvl w:ilvl="0" w:tplc="B6BA790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242EB2"/>
    <w:multiLevelType w:val="hybridMultilevel"/>
    <w:tmpl w:val="41A25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1741"/>
    <w:multiLevelType w:val="hybridMultilevel"/>
    <w:tmpl w:val="7C4A92C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D466DD"/>
    <w:multiLevelType w:val="hybridMultilevel"/>
    <w:tmpl w:val="3E64D19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1B3C1D8A">
      <w:start w:val="1"/>
      <w:numFmt w:val="bullet"/>
      <w:lvlText w:val=""/>
      <w:lvlJc w:val="left"/>
      <w:pPr>
        <w:ind w:left="2046" w:hanging="360"/>
      </w:pPr>
      <w:rPr>
        <w:rFonts w:ascii="Symbol" w:hAnsi="Symbol" w:hint="default"/>
      </w:rPr>
    </w:lvl>
    <w:lvl w:ilvl="3" w:tplc="BB9CDA10">
      <w:start w:val="1"/>
      <w:numFmt w:val="decimal"/>
      <w:lvlText w:val="%4."/>
      <w:lvlJc w:val="left"/>
      <w:pPr>
        <w:ind w:left="2880" w:hanging="360"/>
      </w:pPr>
      <w:rPr>
        <w:rFonts w:ascii="Calibri" w:hAnsi="Calibri"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4E7962"/>
    <w:multiLevelType w:val="hybridMultilevel"/>
    <w:tmpl w:val="D032CE22"/>
    <w:lvl w:ilvl="0" w:tplc="AC384F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FE7431"/>
    <w:multiLevelType w:val="hybridMultilevel"/>
    <w:tmpl w:val="9B241C2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 w15:restartNumberingAfterBreak="0">
    <w:nsid w:val="69A66049"/>
    <w:multiLevelType w:val="hybridMultilevel"/>
    <w:tmpl w:val="2DCEA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C83078"/>
    <w:multiLevelType w:val="hybridMultilevel"/>
    <w:tmpl w:val="869227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3F4508"/>
    <w:multiLevelType w:val="hybridMultilevel"/>
    <w:tmpl w:val="17BE2EF8"/>
    <w:lvl w:ilvl="0" w:tplc="FFFFFFF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FD6097"/>
    <w:multiLevelType w:val="hybridMultilevel"/>
    <w:tmpl w:val="B94C0F62"/>
    <w:lvl w:ilvl="0" w:tplc="C1D814CE">
      <w:start w:val="1"/>
      <w:numFmt w:val="decimal"/>
      <w:lvlText w:val="%1."/>
      <w:lvlJc w:val="left"/>
      <w:pPr>
        <w:ind w:left="720" w:hanging="360"/>
      </w:pPr>
      <w:rPr>
        <w:rFonts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1B3C1D8A">
      <w:start w:val="1"/>
      <w:numFmt w:val="bullet"/>
      <w:lvlText w:val=""/>
      <w:lvlJc w:val="left"/>
      <w:pPr>
        <w:ind w:left="2046"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19"/>
  </w:num>
  <w:num w:numId="4">
    <w:abstractNumId w:val="21"/>
  </w:num>
  <w:num w:numId="5">
    <w:abstractNumId w:val="0"/>
  </w:num>
  <w:num w:numId="6">
    <w:abstractNumId w:val="9"/>
  </w:num>
  <w:num w:numId="7">
    <w:abstractNumId w:val="20"/>
  </w:num>
  <w:num w:numId="8">
    <w:abstractNumId w:val="16"/>
  </w:num>
  <w:num w:numId="9">
    <w:abstractNumId w:val="15"/>
  </w:num>
  <w:num w:numId="10">
    <w:abstractNumId w:val="6"/>
  </w:num>
  <w:num w:numId="11">
    <w:abstractNumId w:val="14"/>
  </w:num>
  <w:num w:numId="12">
    <w:abstractNumId w:val="17"/>
  </w:num>
  <w:num w:numId="13">
    <w:abstractNumId w:val="24"/>
  </w:num>
  <w:num w:numId="14">
    <w:abstractNumId w:val="29"/>
  </w:num>
  <w:num w:numId="15">
    <w:abstractNumId w:val="23"/>
  </w:num>
  <w:num w:numId="16">
    <w:abstractNumId w:val="11"/>
  </w:num>
  <w:num w:numId="17">
    <w:abstractNumId w:val="27"/>
  </w:num>
  <w:num w:numId="18">
    <w:abstractNumId w:val="4"/>
  </w:num>
  <w:num w:numId="19">
    <w:abstractNumId w:val="22"/>
  </w:num>
  <w:num w:numId="20">
    <w:abstractNumId w:val="7"/>
  </w:num>
  <w:num w:numId="21">
    <w:abstractNumId w:val="5"/>
  </w:num>
  <w:num w:numId="22">
    <w:abstractNumId w:val="3"/>
  </w:num>
  <w:num w:numId="23">
    <w:abstractNumId w:val="18"/>
  </w:num>
  <w:num w:numId="24">
    <w:abstractNumId w:val="12"/>
  </w:num>
  <w:num w:numId="25">
    <w:abstractNumId w:val="13"/>
  </w:num>
  <w:num w:numId="26">
    <w:abstractNumId w:val="28"/>
  </w:num>
  <w:num w:numId="27">
    <w:abstractNumId w:val="8"/>
  </w:num>
  <w:num w:numId="28">
    <w:abstractNumId w:val="26"/>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623"/>
    <w:rsid w:val="0000368D"/>
    <w:rsid w:val="00006F26"/>
    <w:rsid w:val="00011FB5"/>
    <w:rsid w:val="00061168"/>
    <w:rsid w:val="0008480F"/>
    <w:rsid w:val="000A4D65"/>
    <w:rsid w:val="000B72C2"/>
    <w:rsid w:val="000F596D"/>
    <w:rsid w:val="00115B4C"/>
    <w:rsid w:val="0013705A"/>
    <w:rsid w:val="001523B5"/>
    <w:rsid w:val="001A0DD8"/>
    <w:rsid w:val="001B135C"/>
    <w:rsid w:val="001D5859"/>
    <w:rsid w:val="002029AA"/>
    <w:rsid w:val="002240F1"/>
    <w:rsid w:val="00245105"/>
    <w:rsid w:val="00283D8B"/>
    <w:rsid w:val="00290C2B"/>
    <w:rsid w:val="00293303"/>
    <w:rsid w:val="002D1167"/>
    <w:rsid w:val="002D56DC"/>
    <w:rsid w:val="002D6F7B"/>
    <w:rsid w:val="002F7907"/>
    <w:rsid w:val="00355A2C"/>
    <w:rsid w:val="00356659"/>
    <w:rsid w:val="003867F4"/>
    <w:rsid w:val="00391207"/>
    <w:rsid w:val="003C4BA7"/>
    <w:rsid w:val="003E074D"/>
    <w:rsid w:val="003E21BA"/>
    <w:rsid w:val="003E36BF"/>
    <w:rsid w:val="003F068E"/>
    <w:rsid w:val="003F57DE"/>
    <w:rsid w:val="004013B8"/>
    <w:rsid w:val="00424CAF"/>
    <w:rsid w:val="004325A7"/>
    <w:rsid w:val="00442C59"/>
    <w:rsid w:val="00457E04"/>
    <w:rsid w:val="00464739"/>
    <w:rsid w:val="004865BE"/>
    <w:rsid w:val="00495C5A"/>
    <w:rsid w:val="004B25ED"/>
    <w:rsid w:val="005119BC"/>
    <w:rsid w:val="00532592"/>
    <w:rsid w:val="00534B78"/>
    <w:rsid w:val="00584526"/>
    <w:rsid w:val="005941BC"/>
    <w:rsid w:val="005F72BC"/>
    <w:rsid w:val="006043C3"/>
    <w:rsid w:val="00614D22"/>
    <w:rsid w:val="0062495A"/>
    <w:rsid w:val="00647001"/>
    <w:rsid w:val="0069443D"/>
    <w:rsid w:val="006D7C3C"/>
    <w:rsid w:val="006E420A"/>
    <w:rsid w:val="006E7A14"/>
    <w:rsid w:val="00720867"/>
    <w:rsid w:val="007259A0"/>
    <w:rsid w:val="00732D2D"/>
    <w:rsid w:val="0077537E"/>
    <w:rsid w:val="007830A7"/>
    <w:rsid w:val="007A794C"/>
    <w:rsid w:val="00811F79"/>
    <w:rsid w:val="00822013"/>
    <w:rsid w:val="0083728B"/>
    <w:rsid w:val="00850AD1"/>
    <w:rsid w:val="008865FB"/>
    <w:rsid w:val="008B7ED0"/>
    <w:rsid w:val="008D0BF9"/>
    <w:rsid w:val="008F0892"/>
    <w:rsid w:val="008F6432"/>
    <w:rsid w:val="00914E8E"/>
    <w:rsid w:val="0096335E"/>
    <w:rsid w:val="009B1FF7"/>
    <w:rsid w:val="009D485F"/>
    <w:rsid w:val="00A25298"/>
    <w:rsid w:val="00A65B3B"/>
    <w:rsid w:val="00A67952"/>
    <w:rsid w:val="00AF366A"/>
    <w:rsid w:val="00AF5337"/>
    <w:rsid w:val="00B06A0A"/>
    <w:rsid w:val="00B164D4"/>
    <w:rsid w:val="00B71959"/>
    <w:rsid w:val="00BA3857"/>
    <w:rsid w:val="00BE60C5"/>
    <w:rsid w:val="00BF5CF7"/>
    <w:rsid w:val="00C1343D"/>
    <w:rsid w:val="00C648DE"/>
    <w:rsid w:val="00C74761"/>
    <w:rsid w:val="00CB6E67"/>
    <w:rsid w:val="00D1501B"/>
    <w:rsid w:val="00D24BC7"/>
    <w:rsid w:val="00D4592E"/>
    <w:rsid w:val="00D578F5"/>
    <w:rsid w:val="00D611B4"/>
    <w:rsid w:val="00D73F08"/>
    <w:rsid w:val="00D90623"/>
    <w:rsid w:val="00D91D47"/>
    <w:rsid w:val="00DC1687"/>
    <w:rsid w:val="00DC1FD2"/>
    <w:rsid w:val="00E05BCF"/>
    <w:rsid w:val="00E27CAD"/>
    <w:rsid w:val="00E47408"/>
    <w:rsid w:val="00E608F4"/>
    <w:rsid w:val="00E65292"/>
    <w:rsid w:val="00E8092A"/>
    <w:rsid w:val="00E8169A"/>
    <w:rsid w:val="00ED28D3"/>
    <w:rsid w:val="00EF7C78"/>
    <w:rsid w:val="00F2608D"/>
    <w:rsid w:val="00F57816"/>
    <w:rsid w:val="00F64462"/>
    <w:rsid w:val="00FA7F68"/>
    <w:rsid w:val="00FB60EE"/>
    <w:rsid w:val="00FC60ED"/>
    <w:rsid w:val="01549483"/>
    <w:rsid w:val="018F487D"/>
    <w:rsid w:val="02DB5637"/>
    <w:rsid w:val="03BBD325"/>
    <w:rsid w:val="04772698"/>
    <w:rsid w:val="0557A386"/>
    <w:rsid w:val="05A56DD6"/>
    <w:rsid w:val="073566B0"/>
    <w:rsid w:val="07860A1B"/>
    <w:rsid w:val="091193FE"/>
    <w:rsid w:val="091F2673"/>
    <w:rsid w:val="09AD2255"/>
    <w:rsid w:val="09DDCC88"/>
    <w:rsid w:val="0A04F24A"/>
    <w:rsid w:val="0AA097F4"/>
    <w:rsid w:val="0C970DA0"/>
    <w:rsid w:val="0CF965F3"/>
    <w:rsid w:val="1001D78C"/>
    <w:rsid w:val="108D7587"/>
    <w:rsid w:val="10E52CE7"/>
    <w:rsid w:val="118D29BB"/>
    <w:rsid w:val="11B898E1"/>
    <w:rsid w:val="12D2CD91"/>
    <w:rsid w:val="16ED121A"/>
    <w:rsid w:val="17FD5AA4"/>
    <w:rsid w:val="188D3CCF"/>
    <w:rsid w:val="188F8767"/>
    <w:rsid w:val="1907FC33"/>
    <w:rsid w:val="1946B176"/>
    <w:rsid w:val="1B0E02D7"/>
    <w:rsid w:val="1CCCCB82"/>
    <w:rsid w:val="1D02A86F"/>
    <w:rsid w:val="21EE9B2D"/>
    <w:rsid w:val="2418D2AB"/>
    <w:rsid w:val="24EB0A01"/>
    <w:rsid w:val="2583A300"/>
    <w:rsid w:val="26095009"/>
    <w:rsid w:val="27153F3A"/>
    <w:rsid w:val="278E9AFE"/>
    <w:rsid w:val="292776B7"/>
    <w:rsid w:val="296DCE6C"/>
    <w:rsid w:val="2BE12EA1"/>
    <w:rsid w:val="30DA7A43"/>
    <w:rsid w:val="32DB7087"/>
    <w:rsid w:val="34212A73"/>
    <w:rsid w:val="35C8801C"/>
    <w:rsid w:val="39BDF7DA"/>
    <w:rsid w:val="3A0D3D09"/>
    <w:rsid w:val="3ADFC3D6"/>
    <w:rsid w:val="3AF9D65D"/>
    <w:rsid w:val="3BFA152C"/>
    <w:rsid w:val="3C055FEC"/>
    <w:rsid w:val="44743C55"/>
    <w:rsid w:val="49D987E1"/>
    <w:rsid w:val="4A6D5B83"/>
    <w:rsid w:val="4B72EFCA"/>
    <w:rsid w:val="4B7A8E18"/>
    <w:rsid w:val="4BC3AD74"/>
    <w:rsid w:val="4C3E6982"/>
    <w:rsid w:val="4CFD99A9"/>
    <w:rsid w:val="4DDC96E4"/>
    <w:rsid w:val="4F4BCC6A"/>
    <w:rsid w:val="5275F0AE"/>
    <w:rsid w:val="5400FF21"/>
    <w:rsid w:val="54924DA5"/>
    <w:rsid w:val="55CB936C"/>
    <w:rsid w:val="589C36D0"/>
    <w:rsid w:val="59479E3D"/>
    <w:rsid w:val="5B4203A4"/>
    <w:rsid w:val="6148CA5E"/>
    <w:rsid w:val="61F4FC14"/>
    <w:rsid w:val="63885142"/>
    <w:rsid w:val="6463FBCD"/>
    <w:rsid w:val="6504FC29"/>
    <w:rsid w:val="68A3CC1F"/>
    <w:rsid w:val="69966022"/>
    <w:rsid w:val="69FCB3FA"/>
    <w:rsid w:val="6A3F9C80"/>
    <w:rsid w:val="6CDE22F6"/>
    <w:rsid w:val="6D11A394"/>
    <w:rsid w:val="6D7F06BA"/>
    <w:rsid w:val="6E273836"/>
    <w:rsid w:val="717C27DD"/>
    <w:rsid w:val="72516DC4"/>
    <w:rsid w:val="73F6E8F2"/>
    <w:rsid w:val="748F39D7"/>
    <w:rsid w:val="78551D9A"/>
    <w:rsid w:val="78D0D091"/>
    <w:rsid w:val="7A537895"/>
    <w:rsid w:val="7B1B604F"/>
    <w:rsid w:val="7C551B07"/>
    <w:rsid w:val="7D65B9FD"/>
    <w:rsid w:val="7DA9C5C7"/>
    <w:rsid w:val="7DCE7CAF"/>
    <w:rsid w:val="7E67FBA2"/>
    <w:rsid w:val="7E9804A7"/>
    <w:rsid w:val="7EB6B1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DF90"/>
  <w15:docId w15:val="{9F813F47-C6FF-4AB1-A6FF-B47ECB92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D56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5A2C"/>
    <w:pPr>
      <w:ind w:left="720"/>
      <w:contextualSpacing/>
    </w:pPr>
  </w:style>
  <w:style w:type="paragraph" w:styleId="Nagwek">
    <w:name w:val="header"/>
    <w:basedOn w:val="Normalny"/>
    <w:link w:val="NagwekZnak"/>
    <w:uiPriority w:val="99"/>
    <w:unhideWhenUsed/>
    <w:rsid w:val="004325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25A7"/>
  </w:style>
  <w:style w:type="paragraph" w:styleId="Stopka">
    <w:name w:val="footer"/>
    <w:basedOn w:val="Normalny"/>
    <w:link w:val="StopkaZnak"/>
    <w:uiPriority w:val="99"/>
    <w:unhideWhenUsed/>
    <w:rsid w:val="004325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25A7"/>
  </w:style>
  <w:style w:type="paragraph" w:styleId="Tekstdymka">
    <w:name w:val="Balloon Text"/>
    <w:basedOn w:val="Normalny"/>
    <w:link w:val="TekstdymkaZnak"/>
    <w:uiPriority w:val="99"/>
    <w:semiHidden/>
    <w:unhideWhenUsed/>
    <w:rsid w:val="00D45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592E"/>
    <w:rPr>
      <w:rFonts w:ascii="Segoe UI" w:hAnsi="Segoe UI" w:cs="Segoe UI"/>
      <w:sz w:val="18"/>
      <w:szCs w:val="18"/>
    </w:rPr>
  </w:style>
  <w:style w:type="character" w:styleId="Odwoaniedokomentarza">
    <w:name w:val="annotation reference"/>
    <w:basedOn w:val="Domylnaczcionkaakapitu"/>
    <w:uiPriority w:val="99"/>
    <w:semiHidden/>
    <w:unhideWhenUsed/>
    <w:rsid w:val="00D4592E"/>
    <w:rPr>
      <w:sz w:val="16"/>
      <w:szCs w:val="16"/>
    </w:rPr>
  </w:style>
  <w:style w:type="paragraph" w:styleId="Tekstkomentarza">
    <w:name w:val="annotation text"/>
    <w:basedOn w:val="Normalny"/>
    <w:link w:val="TekstkomentarzaZnak"/>
    <w:uiPriority w:val="99"/>
    <w:semiHidden/>
    <w:unhideWhenUsed/>
    <w:rsid w:val="00D4592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592E"/>
    <w:rPr>
      <w:sz w:val="20"/>
      <w:szCs w:val="20"/>
    </w:rPr>
  </w:style>
  <w:style w:type="paragraph" w:styleId="Tematkomentarza">
    <w:name w:val="annotation subject"/>
    <w:basedOn w:val="Tekstkomentarza"/>
    <w:next w:val="Tekstkomentarza"/>
    <w:link w:val="TematkomentarzaZnak"/>
    <w:uiPriority w:val="99"/>
    <w:semiHidden/>
    <w:unhideWhenUsed/>
    <w:rsid w:val="00D4592E"/>
    <w:rPr>
      <w:b/>
      <w:bCs/>
    </w:rPr>
  </w:style>
  <w:style w:type="character" w:customStyle="1" w:styleId="TematkomentarzaZnak">
    <w:name w:val="Temat komentarza Znak"/>
    <w:basedOn w:val="TekstkomentarzaZnak"/>
    <w:link w:val="Tematkomentarza"/>
    <w:uiPriority w:val="99"/>
    <w:semiHidden/>
    <w:rsid w:val="00D459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5550">
      <w:bodyDiv w:val="1"/>
      <w:marLeft w:val="0"/>
      <w:marRight w:val="0"/>
      <w:marTop w:val="0"/>
      <w:marBottom w:val="0"/>
      <w:divBdr>
        <w:top w:val="none" w:sz="0" w:space="0" w:color="auto"/>
        <w:left w:val="none" w:sz="0" w:space="0" w:color="auto"/>
        <w:bottom w:val="none" w:sz="0" w:space="0" w:color="auto"/>
        <w:right w:val="none" w:sz="0" w:space="0" w:color="auto"/>
      </w:divBdr>
    </w:div>
    <w:div w:id="388578259">
      <w:bodyDiv w:val="1"/>
      <w:marLeft w:val="0"/>
      <w:marRight w:val="0"/>
      <w:marTop w:val="0"/>
      <w:marBottom w:val="0"/>
      <w:divBdr>
        <w:top w:val="none" w:sz="0" w:space="0" w:color="auto"/>
        <w:left w:val="none" w:sz="0" w:space="0" w:color="auto"/>
        <w:bottom w:val="none" w:sz="0" w:space="0" w:color="auto"/>
        <w:right w:val="none" w:sz="0" w:space="0" w:color="auto"/>
      </w:divBdr>
    </w:div>
    <w:div w:id="1349984957">
      <w:bodyDiv w:val="1"/>
      <w:marLeft w:val="0"/>
      <w:marRight w:val="0"/>
      <w:marTop w:val="0"/>
      <w:marBottom w:val="0"/>
      <w:divBdr>
        <w:top w:val="none" w:sz="0" w:space="0" w:color="auto"/>
        <w:left w:val="none" w:sz="0" w:space="0" w:color="auto"/>
        <w:bottom w:val="none" w:sz="0" w:space="0" w:color="auto"/>
        <w:right w:val="none" w:sz="0" w:space="0" w:color="auto"/>
      </w:divBdr>
    </w:div>
    <w:div w:id="160079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732ed8bb7a6a48a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D41730B47B0724391452A74F9985D74" ma:contentTypeVersion="4" ma:contentTypeDescription="Utwórz nowy dokument." ma:contentTypeScope="" ma:versionID="53e377dcb34123e34f0da03e3d0906e0">
  <xsd:schema xmlns:xsd="http://www.w3.org/2001/XMLSchema" xmlns:xs="http://www.w3.org/2001/XMLSchema" xmlns:p="http://schemas.microsoft.com/office/2006/metadata/properties" xmlns:ns2="a4f49a39-0efd-4c33-97b7-646b1cd91d86" xmlns:ns3="c8f1d5c2-87e0-48a0-8b5d-c029c5836a02" targetNamespace="http://schemas.microsoft.com/office/2006/metadata/properties" ma:root="true" ma:fieldsID="85111552e8d6f41981c872d9ed68f693" ns2:_="" ns3:_="">
    <xsd:import namespace="a4f49a39-0efd-4c33-97b7-646b1cd91d86"/>
    <xsd:import namespace="c8f1d5c2-87e0-48a0-8b5d-c029c5836a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49a39-0efd-4c33-97b7-646b1cd91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f1d5c2-87e0-48a0-8b5d-c029c5836a0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086DF212-4AD8-4D81-82FA-C40EDD69CFA2}">
  <ds:schemaRefs>
    <ds:schemaRef ds:uri="http://schemas.microsoft.com/sharepoint/v3/contenttype/forms"/>
  </ds:schemaRefs>
</ds:datastoreItem>
</file>

<file path=customXml/itemProps2.xml><?xml version="1.0" encoding="utf-8"?>
<ds:datastoreItem xmlns:ds="http://schemas.openxmlformats.org/officeDocument/2006/customXml" ds:itemID="{66EEDD06-C365-4C9C-9202-BDE443BDCE92}">
  <ds:schemaRefs>
    <ds:schemaRef ds:uri="a4f49a39-0efd-4c33-97b7-646b1cd91d86"/>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8f1d5c2-87e0-48a0-8b5d-c029c5836a02"/>
    <ds:schemaRef ds:uri="http://schemas.microsoft.com/office/2006/metadata/properties"/>
  </ds:schemaRefs>
</ds:datastoreItem>
</file>

<file path=customXml/itemProps3.xml><?xml version="1.0" encoding="utf-8"?>
<ds:datastoreItem xmlns:ds="http://schemas.openxmlformats.org/officeDocument/2006/customXml" ds:itemID="{8274CE61-3F5E-47AD-96A7-6A7CA1E8E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49a39-0efd-4c33-97b7-646b1cd91d86"/>
    <ds:schemaRef ds:uri="c8f1d5c2-87e0-48a0-8b5d-c029c5836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C773B2-A39F-4145-B3F7-315111B7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2182</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f.kondracka</dc:creator>
  <cp:keywords/>
  <dc:description/>
  <cp:lastModifiedBy>Alicja Pyskło</cp:lastModifiedBy>
  <cp:revision>28</cp:revision>
  <cp:lastPrinted>2014-06-16T08:56:00Z</cp:lastPrinted>
  <dcterms:created xsi:type="dcterms:W3CDTF">2019-01-07T12:59:00Z</dcterms:created>
  <dcterms:modified xsi:type="dcterms:W3CDTF">2021-03-08T07:15:00Z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0x0101006D41730B47B0724391452A74F9985D74</vt:lpwstr>
  </property>
</Properties>
</file>