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50" w:rsidRPr="004E5950" w:rsidRDefault="004E5950" w:rsidP="004E5950">
      <w:pPr>
        <w:jc w:val="center"/>
        <w:rPr>
          <w:b/>
          <w:color w:val="auto"/>
          <w:u w:val="single"/>
        </w:rPr>
      </w:pPr>
      <w:r w:rsidRPr="004E5950">
        <w:rPr>
          <w:b/>
          <w:color w:val="auto"/>
          <w:u w:val="single"/>
        </w:rPr>
        <w:t>WYTYCZNE DO PROGRAMU FUNKCJONALNO-UŻYTKOWEGO</w:t>
      </w:r>
    </w:p>
    <w:p w:rsidR="004E5950" w:rsidRPr="00434430" w:rsidRDefault="004E5950" w:rsidP="004E5950">
      <w:pPr>
        <w:jc w:val="center"/>
        <w:rPr>
          <w:rFonts w:ascii="Times New Roman" w:hAnsi="Times New Roman"/>
          <w:b/>
          <w:sz w:val="28"/>
          <w:szCs w:val="28"/>
        </w:rPr>
      </w:pPr>
      <w:r w:rsidRPr="004E5950">
        <w:rPr>
          <w:b/>
          <w:color w:val="auto"/>
          <w:u w:val="single"/>
        </w:rPr>
        <w:t>budowy budynku Instytutu Informatyki Uniwersytetu Gdańskiego</w:t>
      </w:r>
    </w:p>
    <w:p w:rsidR="004E5950" w:rsidRPr="004E5950" w:rsidRDefault="004E5950" w:rsidP="004E5950">
      <w:pPr>
        <w:rPr>
          <w:rFonts w:cs="Arial"/>
        </w:rPr>
      </w:pPr>
    </w:p>
    <w:p w:rsidR="004E5950" w:rsidRPr="004E5950" w:rsidRDefault="004E5950" w:rsidP="004E5950">
      <w:pPr>
        <w:jc w:val="center"/>
        <w:rPr>
          <w:rFonts w:cs="Arial"/>
          <w:b/>
          <w:szCs w:val="24"/>
        </w:rPr>
      </w:pPr>
    </w:p>
    <w:p w:rsidR="004E5950" w:rsidRPr="004E5950" w:rsidRDefault="004E5950" w:rsidP="004E5950">
      <w:pPr>
        <w:rPr>
          <w:rFonts w:cs="Arial"/>
          <w:b/>
          <w:szCs w:val="24"/>
        </w:rPr>
      </w:pPr>
      <w:r w:rsidRPr="004E5950">
        <w:rPr>
          <w:rFonts w:cs="Arial"/>
          <w:b/>
          <w:szCs w:val="24"/>
        </w:rPr>
        <w:t>1. OPIS OGÓLNY PRZEDMIOTU ZAMÓWIENIA.</w:t>
      </w:r>
    </w:p>
    <w:p w:rsidR="004E5950" w:rsidRPr="004E5950" w:rsidRDefault="004E5950" w:rsidP="004E5950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 w:rsidRPr="004E5950">
        <w:rPr>
          <w:rFonts w:ascii="Arial" w:hAnsi="Arial" w:cs="Arial"/>
          <w:i/>
          <w:sz w:val="24"/>
          <w:szCs w:val="24"/>
        </w:rPr>
        <w:t>1.1. Przedmiot opracowania</w:t>
      </w:r>
    </w:p>
    <w:p w:rsidR="004E5950" w:rsidRDefault="004E5950" w:rsidP="004E5950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4E5950">
        <w:rPr>
          <w:rFonts w:ascii="Arial" w:eastAsia="Times New Roman" w:hAnsi="Arial"/>
          <w:sz w:val="24"/>
          <w:szCs w:val="20"/>
          <w:lang w:eastAsia="pl-PL"/>
        </w:rPr>
        <w:t>Przedmiotem opracowania jest program funkcjonalno-Użytkowy budowy (dobudowy) budynku Instytutu Informatyki Uniwersytetu Gdańskiego.</w:t>
      </w:r>
    </w:p>
    <w:p w:rsidR="009C1AAD" w:rsidRPr="004E5950" w:rsidRDefault="009C1AAD" w:rsidP="004E5950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>1.2. Obecny stan zainwestowania</w:t>
      </w:r>
    </w:p>
    <w:p w:rsidR="002A5A67" w:rsidRDefault="002A5A67" w:rsidP="002A5A67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  <w:r>
        <w:rPr>
          <w:rFonts w:ascii="Arial" w:eastAsia="Times New Roman" w:hAnsi="Arial"/>
          <w:sz w:val="24"/>
          <w:szCs w:val="20"/>
          <w:lang w:eastAsia="pl-PL"/>
        </w:rPr>
        <w:t>Budynek zlokalizowany zostanie na działce nr 232/9; 236/3; 239/8, obręb 0013.</w:t>
      </w: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4E5950">
        <w:rPr>
          <w:rFonts w:ascii="Arial" w:eastAsia="Times New Roman" w:hAnsi="Arial"/>
          <w:sz w:val="24"/>
          <w:szCs w:val="20"/>
          <w:lang w:eastAsia="pl-PL"/>
        </w:rPr>
        <w:t>Budynek Instytutu Informatyki będzie zlokalizowany na terenie Kampusu Uniwersyteckiego w kwartale ulic: Abrahama, Wita Stwosza, Bażyńskiego, Grunwaldzka.</w:t>
      </w:r>
    </w:p>
    <w:p w:rsidR="004E5950" w:rsidRDefault="004E5950" w:rsidP="004E5950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4E5950">
        <w:rPr>
          <w:rFonts w:ascii="Arial" w:eastAsia="Times New Roman" w:hAnsi="Arial"/>
          <w:sz w:val="24"/>
          <w:szCs w:val="20"/>
          <w:lang w:eastAsia="pl-PL"/>
        </w:rPr>
        <w:t xml:space="preserve">Budynek będzie graniczył z istniejącym budynkiem Wydziału Matematyki, Fizyki i Informatyki od strony południowej. </w:t>
      </w:r>
    </w:p>
    <w:p w:rsidR="002A5A67" w:rsidRPr="002A5A67" w:rsidRDefault="002A5A67" w:rsidP="002A5A6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5A67">
        <w:rPr>
          <w:rFonts w:ascii="Arial" w:hAnsi="Arial" w:cs="Arial"/>
          <w:sz w:val="24"/>
          <w:szCs w:val="24"/>
        </w:rPr>
        <w:t xml:space="preserve">Teren, na którym projektuje się lokalizację budynku, jest terenem Uniwersytetu Gdańskiego. Jest to teren wygrodzony, ale nieurządzony, porośnięty chwastami, pofałdowany na skutek niekontrolowanych nasypów ziemnych. </w:t>
      </w:r>
    </w:p>
    <w:p w:rsidR="002A5A67" w:rsidRPr="002A5A67" w:rsidRDefault="002A5A67" w:rsidP="002A5A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>1.3. Charakterystyczne parametry określające wielkość obiektu lub zakres robót</w:t>
      </w: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>Budowlanych</w:t>
      </w:r>
    </w:p>
    <w:p w:rsidR="004E5950" w:rsidRDefault="00B379A2" w:rsidP="00B379A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czterokondygnacyjny z podpiwniczeniem. W kondygnacji podziemnej powinny się znajdować pomieszczenia techniczne, jak węzeł cieplny, </w:t>
      </w:r>
      <w:proofErr w:type="spellStart"/>
      <w:r>
        <w:rPr>
          <w:rFonts w:ascii="Arial" w:hAnsi="Arial" w:cs="Arial"/>
          <w:sz w:val="24"/>
          <w:szCs w:val="24"/>
        </w:rPr>
        <w:t>wentylatorownia</w:t>
      </w:r>
      <w:proofErr w:type="spellEnd"/>
      <w:r>
        <w:rPr>
          <w:rFonts w:ascii="Arial" w:hAnsi="Arial" w:cs="Arial"/>
          <w:sz w:val="24"/>
          <w:szCs w:val="24"/>
        </w:rPr>
        <w:t xml:space="preserve">, komory rozprężne, stacje pomp </w:t>
      </w:r>
      <w:proofErr w:type="spellStart"/>
      <w:r>
        <w:rPr>
          <w:rFonts w:ascii="Arial" w:hAnsi="Arial" w:cs="Arial"/>
          <w:sz w:val="24"/>
          <w:szCs w:val="24"/>
        </w:rPr>
        <w:t>itp</w:t>
      </w:r>
      <w:proofErr w:type="spellEnd"/>
      <w:r>
        <w:rPr>
          <w:rFonts w:ascii="Arial" w:hAnsi="Arial" w:cs="Arial"/>
          <w:sz w:val="24"/>
          <w:szCs w:val="24"/>
        </w:rPr>
        <w:t>, oraz pomieszczenia magazynowe w niezbędnej ilości. Na kondygnacjach naziemnych powinny się znajdować pomieszczenia dydaktyczne, pomocnicze i biurowe.</w:t>
      </w:r>
    </w:p>
    <w:p w:rsidR="00B379A2" w:rsidRPr="00593705" w:rsidRDefault="00B379A2" w:rsidP="00B379A2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zabudowy nie powinna przekraczać </w:t>
      </w:r>
      <w:r w:rsidRPr="00593705">
        <w:rPr>
          <w:rFonts w:ascii="Arial" w:hAnsi="Arial" w:cs="Arial"/>
          <w:color w:val="000000" w:themeColor="text1"/>
          <w:sz w:val="24"/>
          <w:szCs w:val="24"/>
        </w:rPr>
        <w:t>1200 m</w:t>
      </w:r>
      <w:r w:rsidRPr="00593705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59370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379A2" w:rsidRPr="00593705" w:rsidRDefault="00B379A2" w:rsidP="00B379A2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3705">
        <w:rPr>
          <w:rFonts w:ascii="Arial" w:hAnsi="Arial" w:cs="Arial"/>
          <w:color w:val="000000" w:themeColor="text1"/>
          <w:sz w:val="24"/>
          <w:szCs w:val="24"/>
        </w:rPr>
        <w:t>Powierzchnia netto budynku nie powinna przekraczać 4 000 m</w:t>
      </w:r>
      <w:r w:rsidRPr="00593705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59370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5A67" w:rsidRPr="002A5A67" w:rsidRDefault="002A5A67" w:rsidP="002A5A6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93705">
        <w:rPr>
          <w:rFonts w:ascii="Arial" w:hAnsi="Arial" w:cs="Arial"/>
          <w:color w:val="000000" w:themeColor="text1"/>
          <w:sz w:val="24"/>
          <w:szCs w:val="24"/>
        </w:rPr>
        <w:t>W zakres opracowania wchodzi również teren urządzony w otoczeniu</w:t>
      </w:r>
      <w:r w:rsidRPr="002A5A67">
        <w:rPr>
          <w:rFonts w:ascii="Arial" w:hAnsi="Arial" w:cs="Arial"/>
          <w:sz w:val="24"/>
          <w:szCs w:val="24"/>
        </w:rPr>
        <w:t xml:space="preserve"> istniejącego budynku Wydziału Mat.-Fiz.-Info., z którego wyprowadza się przyłącza do projektowanego budynku Instytutu Informatyki. Po wykonaniu przyłączy zagospodarowanie terenu należy odtworzyć.</w:t>
      </w:r>
    </w:p>
    <w:p w:rsidR="002A5A67" w:rsidRPr="00B379A2" w:rsidRDefault="002A5A67" w:rsidP="00B379A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5A67">
        <w:rPr>
          <w:rFonts w:ascii="Arial" w:hAnsi="Arial" w:cs="Arial"/>
          <w:sz w:val="24"/>
          <w:szCs w:val="24"/>
        </w:rPr>
        <w:t>Dojazd do projektowanego budynku odbywać się będzie za pomocą istniejącego dojazdu wewnętrznego na terenie Uniwersytetu Gdańskiego oraz za pomocą zaprojektowanego i realizowanego dojazdu z ul. Wita Stwosza obsługującego realizowany obecnie przez Władze Uczelni Wydział Biologii, który jest zlokalizowany po wschodniej stronie projektowanego budynku.</w:t>
      </w:r>
    </w:p>
    <w:p w:rsidR="004E5950" w:rsidRPr="00434430" w:rsidRDefault="004E5950" w:rsidP="004E59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>1.4. Ogólne właściwości funkcjonalno- użytkowe.</w:t>
      </w:r>
    </w:p>
    <w:p w:rsidR="001A6CAF" w:rsidRDefault="001A6CAF" w:rsidP="001A6CAF">
      <w:pPr>
        <w:pStyle w:val="Style5"/>
        <w:widowControl/>
        <w:spacing w:before="34" w:line="283" w:lineRule="exact"/>
        <w:rPr>
          <w:rStyle w:val="FontStyle11"/>
          <w:rFonts w:ascii="Arial" w:hAnsi="Arial" w:cs="Arial"/>
          <w:sz w:val="24"/>
          <w:szCs w:val="24"/>
        </w:rPr>
      </w:pPr>
      <w:r w:rsidRPr="003362BA">
        <w:rPr>
          <w:rStyle w:val="FontStyle11"/>
          <w:rFonts w:ascii="Arial" w:hAnsi="Arial" w:cs="Arial"/>
          <w:sz w:val="24"/>
          <w:szCs w:val="24"/>
        </w:rPr>
        <w:t>Planowane pomieszczenia w nowym budynku Instytutu Informatyki:</w:t>
      </w:r>
    </w:p>
    <w:p w:rsidR="003362BA" w:rsidRDefault="003362BA" w:rsidP="001A6CAF">
      <w:pPr>
        <w:pStyle w:val="Style5"/>
        <w:widowControl/>
        <w:spacing w:before="34" w:line="283" w:lineRule="exact"/>
        <w:rPr>
          <w:rStyle w:val="FontStyle11"/>
          <w:rFonts w:ascii="Arial" w:hAnsi="Arial" w:cs="Arial"/>
          <w:sz w:val="24"/>
          <w:szCs w:val="24"/>
        </w:rPr>
      </w:pPr>
    </w:p>
    <w:p w:rsidR="003362BA" w:rsidRDefault="003362BA" w:rsidP="001A6CAF">
      <w:pPr>
        <w:pStyle w:val="Style5"/>
        <w:widowControl/>
        <w:spacing w:before="34" w:line="283" w:lineRule="exact"/>
        <w:rPr>
          <w:rStyle w:val="FontStyle11"/>
          <w:rFonts w:ascii="Arial" w:hAnsi="Arial" w:cs="Arial"/>
          <w:b/>
          <w:sz w:val="24"/>
          <w:szCs w:val="24"/>
        </w:rPr>
      </w:pPr>
      <w:r w:rsidRPr="003362BA">
        <w:rPr>
          <w:rStyle w:val="FontStyle11"/>
          <w:rFonts w:ascii="Arial" w:hAnsi="Arial" w:cs="Arial"/>
          <w:b/>
          <w:sz w:val="24"/>
          <w:szCs w:val="24"/>
        </w:rPr>
        <w:t>Piwnica</w:t>
      </w:r>
    </w:p>
    <w:p w:rsidR="003362BA" w:rsidRDefault="003362BA" w:rsidP="003362BA">
      <w:pPr>
        <w:pStyle w:val="Style5"/>
        <w:widowControl/>
        <w:numPr>
          <w:ilvl w:val="0"/>
          <w:numId w:val="18"/>
        </w:numPr>
        <w:spacing w:before="34" w:line="283" w:lineRule="exact"/>
        <w:ind w:left="0" w:hanging="11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p</w:t>
      </w:r>
      <w:r w:rsidRPr="003362BA">
        <w:rPr>
          <w:rStyle w:val="FontStyle11"/>
          <w:rFonts w:ascii="Arial" w:hAnsi="Arial" w:cs="Arial"/>
          <w:sz w:val="24"/>
          <w:szCs w:val="24"/>
        </w:rPr>
        <w:t>omieszczenia techniczne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3362BA" w:rsidRDefault="003362BA" w:rsidP="003362BA">
      <w:pPr>
        <w:pStyle w:val="Style5"/>
        <w:widowControl/>
        <w:numPr>
          <w:ilvl w:val="0"/>
          <w:numId w:val="18"/>
        </w:numPr>
        <w:spacing w:before="34" w:line="283" w:lineRule="exact"/>
        <w:ind w:left="0" w:hanging="11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pomieszczenia magazynowe,</w:t>
      </w:r>
    </w:p>
    <w:p w:rsidR="003362BA" w:rsidRPr="003362BA" w:rsidRDefault="003362BA" w:rsidP="003362BA">
      <w:pPr>
        <w:pStyle w:val="Style5"/>
        <w:widowControl/>
        <w:spacing w:before="34" w:line="283" w:lineRule="exact"/>
        <w:rPr>
          <w:rStyle w:val="FontStyle11"/>
          <w:rFonts w:ascii="Arial" w:hAnsi="Arial" w:cs="Arial"/>
          <w:sz w:val="24"/>
          <w:szCs w:val="24"/>
        </w:rPr>
      </w:pPr>
    </w:p>
    <w:p w:rsidR="001A6CAF" w:rsidRPr="001A6CAF" w:rsidRDefault="001A6CAF" w:rsidP="001A6CAF">
      <w:pPr>
        <w:pStyle w:val="Bezodstpw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  <w:r w:rsidRPr="001A6CAF">
        <w:rPr>
          <w:rFonts w:ascii="Arial" w:eastAsia="Times New Roman" w:hAnsi="Arial"/>
          <w:b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  <w:r w:rsidRPr="001A6CAF">
        <w:rPr>
          <w:rFonts w:ascii="Arial" w:eastAsia="Times New Roman" w:hAnsi="Arial"/>
          <w:b/>
          <w:sz w:val="24"/>
          <w:szCs w:val="24"/>
          <w:lang w:eastAsia="pl-PL"/>
        </w:rPr>
        <w:t>kondygnacja</w:t>
      </w:r>
    </w:p>
    <w:p w:rsidR="001A6CAF" w:rsidRPr="001A6CAF" w:rsidRDefault="001A6CAF" w:rsidP="001A6CAF">
      <w:pPr>
        <w:pStyle w:val="Bezodstpw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1A6CAF">
        <w:rPr>
          <w:rFonts w:ascii="Arial" w:eastAsia="Times New Roman" w:hAnsi="Arial"/>
          <w:sz w:val="24"/>
          <w:szCs w:val="24"/>
          <w:lang w:eastAsia="pl-PL"/>
        </w:rPr>
        <w:t>2 audytoria, każde na ok. 176 osób, możliwość połączenia w jedno duże audytorium</w:t>
      </w:r>
    </w:p>
    <w:p w:rsidR="001A6CAF" w:rsidRPr="001A6CAF" w:rsidRDefault="001A6CAF" w:rsidP="001A6CAF">
      <w:pPr>
        <w:pStyle w:val="Bezodstpw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1A6CAF">
        <w:rPr>
          <w:rFonts w:ascii="Arial" w:eastAsia="Times New Roman" w:hAnsi="Arial"/>
          <w:sz w:val="24"/>
          <w:szCs w:val="24"/>
          <w:lang w:eastAsia="pl-PL"/>
        </w:rPr>
        <w:lastRenderedPageBreak/>
        <w:t xml:space="preserve">Każde audytorium wyposażone w system AV (rzutnik, tablica interaktywna, 3 tablice kredowe, monitory na górze audytorium). Oba audytoria wyposażone w </w:t>
      </w:r>
      <w:proofErr w:type="spellStart"/>
      <w:r w:rsidRPr="001A6CAF">
        <w:rPr>
          <w:rFonts w:ascii="Arial" w:eastAsia="Times New Roman" w:hAnsi="Arial"/>
          <w:sz w:val="24"/>
          <w:szCs w:val="24"/>
          <w:lang w:eastAsia="pl-PL"/>
        </w:rPr>
        <w:t>wizualizator</w:t>
      </w:r>
      <w:proofErr w:type="spellEnd"/>
      <w:r w:rsidRPr="001A6CAF">
        <w:rPr>
          <w:rFonts w:ascii="Arial" w:eastAsia="Times New Roman" w:hAnsi="Arial"/>
          <w:sz w:val="24"/>
          <w:szCs w:val="24"/>
          <w:lang w:eastAsia="pl-PL"/>
        </w:rPr>
        <w:t xml:space="preserve">. Częściowo można wzorować się na wyposażeniu audytorium 1 i 2 w budynku </w:t>
      </w:r>
      <w:proofErr w:type="spellStart"/>
      <w:r w:rsidRPr="001A6CAF">
        <w:rPr>
          <w:rFonts w:ascii="Arial" w:eastAsia="Times New Roman" w:hAnsi="Arial"/>
          <w:sz w:val="24"/>
          <w:szCs w:val="24"/>
          <w:lang w:eastAsia="pl-PL"/>
        </w:rPr>
        <w:t>WMFil</w:t>
      </w:r>
      <w:proofErr w:type="spellEnd"/>
      <w:r w:rsidRPr="001A6CAF">
        <w:rPr>
          <w:rFonts w:ascii="Arial" w:eastAsia="Times New Roman" w:hAnsi="Arial"/>
          <w:sz w:val="24"/>
          <w:szCs w:val="24"/>
          <w:lang w:eastAsia="pl-PL"/>
        </w:rPr>
        <w:t>. Kotary sterowane elektrycznie.</w:t>
      </w:r>
    </w:p>
    <w:p w:rsidR="001A6CAF" w:rsidRDefault="001A6CAF" w:rsidP="001A6CAF">
      <w:pPr>
        <w:pStyle w:val="Bezodstpw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1A6CAF">
        <w:rPr>
          <w:rFonts w:ascii="Arial" w:eastAsia="Times New Roman" w:hAnsi="Arial"/>
          <w:sz w:val="24"/>
          <w:szCs w:val="24"/>
          <w:lang w:eastAsia="pl-PL"/>
        </w:rPr>
        <w:t>Sale 1-01 oraz 1-02 to sale zmiennego przeznaczenia. Mogą być zamknięte, przeszklone. Do wykorzystania przez studentów czekających na zajęcia w audytoriach. W przypadku organizowania jakiś imprez/konferencji - sale to mogą być wykorzystane w inny sposób. Podczas inauguracji, sale te mogą być szatniami (z togami). W przyszłości, w jednym z pomieszczeń może być bar/restauracja. Liczymy na inwencję projektanta w zaprojektowaniu wielofunkcyjnego pomieszczenia.</w:t>
      </w:r>
    </w:p>
    <w:p w:rsidR="00B379A2" w:rsidRPr="001A6CAF" w:rsidRDefault="00B379A2" w:rsidP="00B379A2">
      <w:pPr>
        <w:pStyle w:val="Bezodstpw"/>
        <w:tabs>
          <w:tab w:val="left" w:pos="426"/>
        </w:tabs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1A6CAF" w:rsidRPr="001A6CAF" w:rsidRDefault="001A6CAF" w:rsidP="001A6CAF">
      <w:pPr>
        <w:pStyle w:val="Bezodstpw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1A6CAF" w:rsidRPr="001A6CAF" w:rsidRDefault="001A6CAF" w:rsidP="001A6CAF">
      <w:pPr>
        <w:pStyle w:val="Bezodstpw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  <w:r w:rsidRPr="001A6CAF">
        <w:rPr>
          <w:rFonts w:ascii="Arial" w:eastAsia="Times New Roman" w:hAnsi="Arial"/>
          <w:b/>
          <w:sz w:val="24"/>
          <w:szCs w:val="24"/>
          <w:lang w:eastAsia="pl-PL"/>
        </w:rPr>
        <w:t>II</w:t>
      </w:r>
      <w:r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  <w:r w:rsidRPr="001A6CAF">
        <w:rPr>
          <w:rFonts w:ascii="Arial" w:eastAsia="Times New Roman" w:hAnsi="Arial"/>
          <w:b/>
          <w:sz w:val="24"/>
          <w:szCs w:val="24"/>
          <w:lang w:eastAsia="pl-PL"/>
        </w:rPr>
        <w:t>kondygnacja</w:t>
      </w:r>
    </w:p>
    <w:p w:rsidR="001A6CAF" w:rsidRPr="001A6CAF" w:rsidRDefault="001A6CAF" w:rsidP="001A6CAF">
      <w:pPr>
        <w:pStyle w:val="Bezodstpw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1A6CAF">
        <w:rPr>
          <w:rFonts w:ascii="Arial" w:eastAsia="Times New Roman" w:hAnsi="Arial"/>
          <w:sz w:val="24"/>
          <w:szCs w:val="24"/>
        </w:rPr>
        <w:t>sale seminaryjne: 2-01, 2-02, 2-03, 2-04</w:t>
      </w:r>
    </w:p>
    <w:p w:rsidR="001A6CAF" w:rsidRDefault="001A6CAF" w:rsidP="001A6CAF">
      <w:pPr>
        <w:pStyle w:val="Style5"/>
        <w:widowControl/>
        <w:spacing w:line="278" w:lineRule="exact"/>
        <w:rPr>
          <w:rFonts w:ascii="Arial" w:eastAsia="Times New Roman" w:hAnsi="Arial" w:cs="Times New Roman"/>
        </w:rPr>
      </w:pPr>
      <w:r w:rsidRPr="001A6CAF">
        <w:rPr>
          <w:rFonts w:ascii="Arial" w:eastAsia="Times New Roman" w:hAnsi="Arial" w:cs="Times New Roman"/>
        </w:rPr>
        <w:t xml:space="preserve">Sale zaprojektowane i wyposażone (sprzęt AV, kotary) na wzór nowej Sali Rady Wydziału (sala 21, 21a) - możliwość łączenia sal. Dodatkowo, obie pary sal wyposażone w </w:t>
      </w:r>
      <w:proofErr w:type="spellStart"/>
      <w:r w:rsidRPr="001A6CAF">
        <w:rPr>
          <w:rFonts w:ascii="Arial" w:eastAsia="Times New Roman" w:hAnsi="Arial" w:cs="Times New Roman"/>
        </w:rPr>
        <w:t>wizualizator</w:t>
      </w:r>
      <w:proofErr w:type="spellEnd"/>
      <w:r w:rsidRPr="001A6CAF">
        <w:rPr>
          <w:rFonts w:ascii="Arial" w:eastAsia="Times New Roman" w:hAnsi="Arial" w:cs="Times New Roman"/>
        </w:rPr>
        <w:t>.</w:t>
      </w:r>
    </w:p>
    <w:p w:rsidR="001A6CAF" w:rsidRPr="001A172D" w:rsidRDefault="001A6CAF" w:rsidP="001A6CAF">
      <w:pPr>
        <w:pStyle w:val="Style6"/>
        <w:widowControl/>
        <w:spacing w:line="240" w:lineRule="exact"/>
        <w:jc w:val="both"/>
      </w:pPr>
    </w:p>
    <w:p w:rsidR="001A6CAF" w:rsidRPr="001A6CAF" w:rsidRDefault="001A6CAF" w:rsidP="001A6CAF">
      <w:pPr>
        <w:pStyle w:val="Bezodstpw"/>
        <w:jc w:val="both"/>
        <w:rPr>
          <w:rFonts w:ascii="Arial" w:eastAsia="Times New Roman" w:hAnsi="Arial"/>
          <w:b/>
          <w:sz w:val="24"/>
          <w:szCs w:val="24"/>
          <w:lang w:eastAsia="pl-PL"/>
        </w:rPr>
      </w:pPr>
      <w:r w:rsidRPr="001A6CAF">
        <w:rPr>
          <w:rFonts w:ascii="Arial" w:eastAsia="Times New Roman" w:hAnsi="Arial"/>
          <w:b/>
          <w:sz w:val="24"/>
          <w:szCs w:val="24"/>
          <w:lang w:eastAsia="pl-PL"/>
        </w:rPr>
        <w:t>III kondygnacja</w:t>
      </w:r>
    </w:p>
    <w:p w:rsidR="001A6CAF" w:rsidRPr="000F55C2" w:rsidRDefault="001A6CAF" w:rsidP="000F55C2">
      <w:pPr>
        <w:pStyle w:val="Bezodstpw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0F55C2">
        <w:rPr>
          <w:rFonts w:ascii="Arial" w:eastAsia="Times New Roman" w:hAnsi="Arial"/>
          <w:sz w:val="24"/>
          <w:szCs w:val="24"/>
        </w:rPr>
        <w:t>4 sale seminaryjne/dydaktyczne każda na ok. 36 osób. Każda z sal wyposażona w rzutnik, ekran elektryczny, komputer; rolety. 2 sale wyposażone w 2-3 tablice białe na pisaki, 2 sale wyposażone w 2-3 tablice kredowe.</w:t>
      </w:r>
    </w:p>
    <w:p w:rsidR="001A6CAF" w:rsidRPr="000F55C2" w:rsidRDefault="001A6CAF" w:rsidP="000F55C2">
      <w:pPr>
        <w:pStyle w:val="Bezodstpw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0F55C2">
        <w:rPr>
          <w:rFonts w:ascii="Arial" w:eastAsia="Times New Roman" w:hAnsi="Arial"/>
          <w:sz w:val="24"/>
          <w:szCs w:val="24"/>
        </w:rPr>
        <w:t>1 sala komputerowa na 21 osób, 3 sale komputerowe, każda na 25 osób Wyposażenie sal komputerowych: rzutnik, ekran elektryczny, laptop; rolety.</w:t>
      </w:r>
    </w:p>
    <w:p w:rsidR="001A6CAF" w:rsidRPr="000F55C2" w:rsidRDefault="001A6CAF" w:rsidP="001A6CAF">
      <w:pPr>
        <w:pStyle w:val="Style2"/>
        <w:widowControl/>
        <w:spacing w:before="206" w:line="240" w:lineRule="auto"/>
        <w:jc w:val="both"/>
        <w:rPr>
          <w:rStyle w:val="FontStyle11"/>
          <w:rFonts w:ascii="Arial" w:hAnsi="Arial" w:cs="Arial"/>
          <w:b/>
          <w:sz w:val="24"/>
          <w:szCs w:val="24"/>
        </w:rPr>
      </w:pPr>
      <w:r w:rsidRPr="000F55C2">
        <w:rPr>
          <w:rStyle w:val="FontStyle11"/>
          <w:rFonts w:ascii="Arial" w:hAnsi="Arial" w:cs="Arial"/>
          <w:b/>
          <w:sz w:val="24"/>
          <w:szCs w:val="24"/>
        </w:rPr>
        <w:t>IV kondygnacja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Times New Roman" w:hAnsi="Arial" w:cs="Times New Roman"/>
          <w:lang w:eastAsia="en-US"/>
        </w:rPr>
      </w:pPr>
      <w:r w:rsidRPr="000F55C2">
        <w:rPr>
          <w:rFonts w:ascii="Arial" w:eastAsia="Times New Roman" w:hAnsi="Arial" w:cs="Times New Roman"/>
          <w:lang w:eastAsia="en-US"/>
        </w:rPr>
        <w:t>Pokoje dyrekcji (trzy pomieszczenia: jedno 36m2 i dwa po 18 m2, rozdzielone sekretariatem 18m2)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Times New Roman" w:hAnsi="Arial" w:cs="Times New Roman"/>
          <w:lang w:eastAsia="en-US"/>
        </w:rPr>
      </w:pPr>
      <w:r w:rsidRPr="000F55C2">
        <w:rPr>
          <w:rFonts w:ascii="Arial" w:eastAsia="Times New Roman" w:hAnsi="Arial" w:cs="Times New Roman"/>
          <w:lang w:eastAsia="en-US"/>
        </w:rPr>
        <w:t>Sala posiedzeń Rady Instytutu Informatyki 60 m2, przy pomieszczeniach dyrekcji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Times New Roman" w:hAnsi="Arial" w:cs="Times New Roman"/>
          <w:lang w:eastAsia="en-US"/>
        </w:rPr>
      </w:pPr>
      <w:r w:rsidRPr="000F55C2">
        <w:rPr>
          <w:rFonts w:ascii="Arial" w:eastAsia="Times New Roman" w:hAnsi="Arial" w:cs="Times New Roman"/>
          <w:lang w:eastAsia="en-US"/>
        </w:rPr>
        <w:t>Pom. socjalne 18m2, w bliskości sekretariatu - do użytku wszystkich pracowników z piętra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eastAsia="Times New Roman" w:hAnsi="Arial" w:cs="Times New Roman"/>
          <w:lang w:eastAsia="en-US"/>
        </w:rPr>
      </w:pPr>
      <w:r w:rsidRPr="000F55C2">
        <w:rPr>
          <w:rFonts w:ascii="Arial" w:eastAsia="Times New Roman" w:hAnsi="Arial" w:cs="Times New Roman"/>
          <w:lang w:eastAsia="en-US"/>
        </w:rPr>
        <w:t>18 pokoi pracowniczych (pokoje do konsultacji) (część pokoi 1-osobowa, część 2-os.);</w:t>
      </w:r>
    </w:p>
    <w:p w:rsidR="001A6CAF" w:rsidRPr="001A172D" w:rsidRDefault="001A6CAF" w:rsidP="001A6CAF">
      <w:pPr>
        <w:pStyle w:val="Style2"/>
        <w:widowControl/>
        <w:spacing w:line="240" w:lineRule="exact"/>
        <w:ind w:left="322"/>
        <w:jc w:val="both"/>
      </w:pPr>
    </w:p>
    <w:p w:rsidR="001A6CAF" w:rsidRPr="000F55C2" w:rsidRDefault="001A6CAF" w:rsidP="001A6CAF">
      <w:pPr>
        <w:pStyle w:val="Style2"/>
        <w:widowControl/>
        <w:spacing w:before="19" w:line="288" w:lineRule="exact"/>
        <w:jc w:val="both"/>
        <w:rPr>
          <w:rStyle w:val="FontStyle11"/>
          <w:rFonts w:ascii="Arial" w:hAnsi="Arial" w:cs="Arial"/>
          <w:sz w:val="24"/>
          <w:szCs w:val="24"/>
        </w:rPr>
      </w:pPr>
      <w:r w:rsidRPr="000F55C2">
        <w:rPr>
          <w:rStyle w:val="FontStyle11"/>
          <w:rFonts w:ascii="Arial" w:hAnsi="Arial" w:cs="Arial"/>
          <w:sz w:val="24"/>
          <w:szCs w:val="24"/>
        </w:rPr>
        <w:t>Ponadto: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0F55C2">
        <w:rPr>
          <w:rStyle w:val="FontStyle11"/>
          <w:rFonts w:ascii="Arial" w:hAnsi="Arial" w:cs="Arial"/>
          <w:sz w:val="24"/>
          <w:szCs w:val="24"/>
        </w:rPr>
        <w:t>2xWC na każdym piętrze + WC dla niepełnosprawnych na parterze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0F55C2">
        <w:rPr>
          <w:rStyle w:val="FontStyle11"/>
          <w:rFonts w:ascii="Arial" w:hAnsi="Arial" w:cs="Arial"/>
          <w:sz w:val="24"/>
          <w:szCs w:val="24"/>
        </w:rPr>
        <w:t>3 pomieszczenia techniczne 18m</w:t>
      </w:r>
      <w:r w:rsidRPr="000F55C2">
        <w:rPr>
          <w:rStyle w:val="FontStyle11"/>
          <w:rFonts w:ascii="Arial" w:hAnsi="Arial" w:cs="Arial"/>
          <w:sz w:val="24"/>
          <w:szCs w:val="24"/>
          <w:vertAlign w:val="superscript"/>
        </w:rPr>
        <w:t>2</w:t>
      </w:r>
      <w:r w:rsidRPr="000F55C2">
        <w:rPr>
          <w:rStyle w:val="FontStyle11"/>
          <w:rFonts w:ascii="Arial" w:hAnsi="Arial" w:cs="Arial"/>
          <w:sz w:val="24"/>
          <w:szCs w:val="24"/>
        </w:rPr>
        <w:t>: dwa przy salach komputerowych na 3. kondygnacji i jedno na 4. kondygnacji</w:t>
      </w:r>
    </w:p>
    <w:p w:rsidR="001A6CAF" w:rsidRPr="000F55C2" w:rsidRDefault="001A6CAF" w:rsidP="000F55C2">
      <w:pPr>
        <w:pStyle w:val="Style4"/>
        <w:widowControl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0F55C2">
        <w:rPr>
          <w:rStyle w:val="FontStyle11"/>
          <w:rFonts w:ascii="Arial" w:hAnsi="Arial" w:cs="Arial"/>
          <w:sz w:val="24"/>
          <w:szCs w:val="24"/>
        </w:rPr>
        <w:t>Wszystkie pomieszczenia klimatyzowane oraz wyposażone w rolety. We wskazanych pomieszczeniach - kotary sterowane elektrycznie.</w:t>
      </w:r>
    </w:p>
    <w:p w:rsidR="001A6CAF" w:rsidRPr="000F55C2" w:rsidRDefault="001A6CAF" w:rsidP="000F55C2">
      <w:pPr>
        <w:pStyle w:val="Bezodstpw"/>
        <w:tabs>
          <w:tab w:val="left" w:pos="0"/>
          <w:tab w:val="left" w:pos="426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 xml:space="preserve">1.5. Przewidywane zaopatrzenie sprzętowe </w:t>
      </w:r>
    </w:p>
    <w:p w:rsidR="004E5950" w:rsidRPr="00B379A2" w:rsidRDefault="00560F2C" w:rsidP="004E595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należy wyposażyć w meble biurowe, laboratoryjne, meble do pomieszczeń socjalnych i technicznych, urządzenie sanitarne, tablice sucho ścieralne, ekrany, rzutniki, sprzęt audiowizualny. z</w:t>
      </w:r>
      <w:r w:rsidR="00B379A2" w:rsidRPr="00B379A2">
        <w:rPr>
          <w:rFonts w:ascii="Arial" w:hAnsi="Arial" w:cs="Arial"/>
          <w:sz w:val="24"/>
          <w:szCs w:val="24"/>
        </w:rPr>
        <w:t>godnie z wymaganiami Użytkownika.</w:t>
      </w:r>
    </w:p>
    <w:p w:rsidR="004E5950" w:rsidRPr="00434430" w:rsidRDefault="004E5950" w:rsidP="004E5950">
      <w:pPr>
        <w:pStyle w:val="Bezodstpw"/>
        <w:rPr>
          <w:rFonts w:ascii="Times New Roman" w:hAnsi="Times New Roman"/>
          <w:sz w:val="24"/>
          <w:szCs w:val="24"/>
        </w:rPr>
      </w:pPr>
    </w:p>
    <w:p w:rsidR="004E5950" w:rsidRPr="004E5950" w:rsidRDefault="004E5950" w:rsidP="004E5950">
      <w:pPr>
        <w:pStyle w:val="Bezodstpw"/>
        <w:jc w:val="both"/>
        <w:rPr>
          <w:rFonts w:ascii="Arial" w:eastAsia="Times New Roman" w:hAnsi="Arial"/>
          <w:i/>
          <w:sz w:val="24"/>
          <w:szCs w:val="20"/>
          <w:lang w:eastAsia="pl-PL"/>
        </w:rPr>
      </w:pPr>
      <w:r w:rsidRPr="004E5950">
        <w:rPr>
          <w:rFonts w:ascii="Arial" w:eastAsia="Times New Roman" w:hAnsi="Arial"/>
          <w:i/>
          <w:sz w:val="24"/>
          <w:szCs w:val="20"/>
          <w:lang w:eastAsia="pl-PL"/>
        </w:rPr>
        <w:t>1.6. Przewidywana ilość osób zatrudnionych</w:t>
      </w:r>
    </w:p>
    <w:p w:rsidR="004E5950" w:rsidRDefault="00457FBE" w:rsidP="004E595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Przewiduje się, że w obiekcie może przebywać następująca ilość osób:</w:t>
      </w:r>
    </w:p>
    <w:p w:rsidR="00457FBE" w:rsidRDefault="00457FBE" w:rsidP="00457FBE">
      <w:pPr>
        <w:pStyle w:val="Bezodstpw"/>
        <w:numPr>
          <w:ilvl w:val="0"/>
          <w:numId w:val="16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 -  </w:t>
      </w:r>
      <w:r w:rsidR="005B6544">
        <w:rPr>
          <w:rFonts w:ascii="Arial" w:hAnsi="Arial" w:cs="Arial"/>
          <w:sz w:val="24"/>
          <w:szCs w:val="24"/>
        </w:rPr>
        <w:t>do 50 osób</w:t>
      </w:r>
    </w:p>
    <w:p w:rsidR="00457FBE" w:rsidRDefault="00457FBE" w:rsidP="00457FBE">
      <w:pPr>
        <w:pStyle w:val="Bezodstpw"/>
        <w:numPr>
          <w:ilvl w:val="0"/>
          <w:numId w:val="16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studenci  -  </w:t>
      </w:r>
      <w:r w:rsidR="005B6544">
        <w:rPr>
          <w:rFonts w:ascii="Arial" w:hAnsi="Arial" w:cs="Arial"/>
          <w:sz w:val="24"/>
          <w:szCs w:val="24"/>
        </w:rPr>
        <w:t>do 500 osób</w:t>
      </w:r>
    </w:p>
    <w:p w:rsidR="005B6544" w:rsidRPr="004E5950" w:rsidRDefault="005B6544" w:rsidP="005B654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Budynek powinien być przystosowany do organizacji konferencji, sympozjów i </w:t>
      </w:r>
      <w:proofErr w:type="spellStart"/>
      <w:r>
        <w:rPr>
          <w:rFonts w:ascii="Arial" w:hAnsi="Arial" w:cs="Arial"/>
          <w:sz w:val="24"/>
          <w:szCs w:val="24"/>
        </w:rPr>
        <w:t>tp</w:t>
      </w:r>
      <w:proofErr w:type="spellEnd"/>
      <w:r>
        <w:rPr>
          <w:rFonts w:ascii="Arial" w:hAnsi="Arial" w:cs="Arial"/>
          <w:sz w:val="24"/>
          <w:szCs w:val="24"/>
        </w:rPr>
        <w:t>. z udziałem osób z zewnątrz, nie będących pracownikami Uniwersytetu Gdańskiego.</w:t>
      </w:r>
      <w:bookmarkStart w:id="0" w:name="_GoBack"/>
      <w:bookmarkEnd w:id="0"/>
    </w:p>
    <w:p w:rsidR="004E5950" w:rsidRPr="00434430" w:rsidRDefault="004E5950" w:rsidP="004E5950">
      <w:pPr>
        <w:pStyle w:val="Bezodstpw"/>
        <w:rPr>
          <w:rFonts w:ascii="Times New Roman" w:hAnsi="Times New Roman"/>
          <w:sz w:val="24"/>
          <w:szCs w:val="24"/>
        </w:rPr>
      </w:pPr>
    </w:p>
    <w:p w:rsidR="004E5950" w:rsidRDefault="004E5950" w:rsidP="004E5950">
      <w:pPr>
        <w:pStyle w:val="Bezodstpw"/>
        <w:rPr>
          <w:rFonts w:ascii="Arial" w:hAnsi="Arial" w:cs="Arial"/>
          <w:b/>
          <w:sz w:val="24"/>
          <w:szCs w:val="24"/>
        </w:rPr>
      </w:pPr>
      <w:r w:rsidRPr="004E5950">
        <w:rPr>
          <w:rFonts w:ascii="Arial" w:hAnsi="Arial" w:cs="Arial"/>
          <w:b/>
          <w:sz w:val="24"/>
          <w:szCs w:val="24"/>
        </w:rPr>
        <w:t>2. OPIS WYMAGAŃ ZAMAWIAJĄCEGO W STOSUNKU DO PRZEDMIOTU ZAMÓWIENIA</w:t>
      </w:r>
    </w:p>
    <w:p w:rsidR="00917AE2" w:rsidRPr="004E5950" w:rsidRDefault="00917AE2" w:rsidP="004E5950">
      <w:pPr>
        <w:pStyle w:val="Bezodstpw"/>
        <w:rPr>
          <w:rFonts w:ascii="Arial" w:hAnsi="Arial" w:cs="Arial"/>
          <w:b/>
          <w:sz w:val="24"/>
          <w:szCs w:val="24"/>
        </w:rPr>
      </w:pPr>
    </w:p>
    <w:p w:rsidR="004E5950" w:rsidRDefault="00917AE2" w:rsidP="004E5950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917AE2">
        <w:rPr>
          <w:rFonts w:ascii="Arial" w:hAnsi="Arial" w:cs="Arial"/>
          <w:b/>
          <w:sz w:val="28"/>
          <w:szCs w:val="28"/>
          <w:u w:val="single"/>
        </w:rPr>
        <w:t>Architektura</w:t>
      </w:r>
    </w:p>
    <w:p w:rsidR="00917AE2" w:rsidRPr="00917AE2" w:rsidRDefault="00917AE2" w:rsidP="004E5950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2A5A67" w:rsidRPr="002A5A67" w:rsidRDefault="002A5A67" w:rsidP="002A5A67">
      <w:pPr>
        <w:pStyle w:val="Bezodstpw"/>
        <w:rPr>
          <w:rFonts w:ascii="Arial" w:eastAsia="Times New Roman" w:hAnsi="Arial"/>
          <w:sz w:val="24"/>
          <w:szCs w:val="20"/>
          <w:lang w:eastAsia="pl-PL"/>
        </w:rPr>
      </w:pPr>
      <w:r w:rsidRPr="002A5A67">
        <w:rPr>
          <w:rFonts w:ascii="Arial" w:eastAsia="Times New Roman" w:hAnsi="Arial"/>
          <w:sz w:val="24"/>
          <w:szCs w:val="20"/>
          <w:lang w:eastAsia="pl-PL"/>
        </w:rPr>
        <w:t xml:space="preserve">Dla obszaru objętego opracowaniem, tj. przeznaczonego dla lokalizacji niniejszej inwestycji obowiązują ustalenia miejscowego planu zagospodarowania przestrzennego Oliwa Górna rejon Uniwersytetu Gdańskiego w mieście Gdańsku uchwalonego Uchwałą Rady Miasta Gdańska Nr XII/261/07 z dn. 30.08.2007r. </w:t>
      </w:r>
    </w:p>
    <w:p w:rsidR="002A5A67" w:rsidRPr="002A5A67" w:rsidRDefault="002A5A67" w:rsidP="002A5A67">
      <w:pPr>
        <w:pStyle w:val="Bezodstpw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2A5A67">
        <w:rPr>
          <w:rFonts w:ascii="Arial" w:eastAsia="Times New Roman" w:hAnsi="Arial"/>
          <w:sz w:val="24"/>
          <w:szCs w:val="20"/>
          <w:lang w:eastAsia="pl-PL"/>
        </w:rPr>
        <w:t>Teren objęty projektem, według oznaczeń planu, oznaczony jest symbolem 001-U33 i jest to teren usług nauki i szkolnictwa wyższego.</w:t>
      </w:r>
    </w:p>
    <w:p w:rsidR="004E5950" w:rsidRDefault="00457FBE" w:rsidP="004E595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powinien nawiązywać formą i wystrojem do już istniejących budynków uniwersyteckich na terenie Kampusu.</w:t>
      </w:r>
    </w:p>
    <w:p w:rsidR="002A5A67" w:rsidRDefault="00C53D63" w:rsidP="002A5A6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przewidzieć następujące elementy zagospodarowania terenu:</w:t>
      </w:r>
    </w:p>
    <w:p w:rsidR="00C53D63" w:rsidRDefault="00C53D63" w:rsidP="003A5514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mała architektura,</w:t>
      </w:r>
    </w:p>
    <w:p w:rsidR="00917AE2" w:rsidRDefault="00917AE2" w:rsidP="003A5514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zieleń,</w:t>
      </w:r>
    </w:p>
    <w:p w:rsidR="00C53D63" w:rsidRDefault="00C53D63" w:rsidP="003A5514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śmietnik,</w:t>
      </w:r>
    </w:p>
    <w:p w:rsidR="00C53D63" w:rsidRDefault="00C53D63" w:rsidP="003A5514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mury oporowe,, schody terenowe,</w:t>
      </w:r>
    </w:p>
    <w:p w:rsidR="00C53D63" w:rsidRPr="00C53D63" w:rsidRDefault="00C53D63" w:rsidP="003A5514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53D63">
        <w:rPr>
          <w:rFonts w:ascii="Arial" w:eastAsia="Times New Roman" w:hAnsi="Arial" w:cs="Arial"/>
          <w:sz w:val="24"/>
          <w:szCs w:val="24"/>
          <w:lang w:eastAsia="pl-PL"/>
        </w:rPr>
        <w:t>drogi dojazdowe wewnętrzne połączone komunikacyjnie z istniejącym układem drogowym wewnętrznym oraz z projektowaną drogą wjazdową z ulicy Wita Stwosza w ramach realizowanego Wydziału Chemii, po wschodniej stronie Instytutu Informatyki.</w:t>
      </w:r>
    </w:p>
    <w:p w:rsidR="00C53D63" w:rsidRDefault="00C53D63" w:rsidP="00C53D63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układ ciągów pieszych,</w:t>
      </w:r>
    </w:p>
    <w:p w:rsidR="00C53D63" w:rsidRDefault="00C53D63" w:rsidP="00C53D63">
      <w:pPr>
        <w:pStyle w:val="Bezodstpw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postojowe w tym dla niepełnosprawnych,</w:t>
      </w:r>
    </w:p>
    <w:p w:rsidR="00C53D63" w:rsidRDefault="00C53D63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53D63">
        <w:rPr>
          <w:rFonts w:ascii="Arial" w:hAnsi="Arial" w:cs="Arial"/>
          <w:sz w:val="24"/>
          <w:szCs w:val="24"/>
        </w:rPr>
        <w:t xml:space="preserve">Projektowany budynek Instytutu Informatyki </w:t>
      </w:r>
      <w:r>
        <w:rPr>
          <w:rFonts w:ascii="Arial" w:hAnsi="Arial" w:cs="Arial"/>
          <w:sz w:val="24"/>
          <w:szCs w:val="24"/>
        </w:rPr>
        <w:t xml:space="preserve">należy połączyć </w:t>
      </w:r>
      <w:r w:rsidRPr="00C53D63">
        <w:rPr>
          <w:rFonts w:ascii="Arial" w:hAnsi="Arial" w:cs="Arial"/>
          <w:sz w:val="24"/>
          <w:szCs w:val="24"/>
        </w:rPr>
        <w:t xml:space="preserve">łącznikiem </w:t>
      </w:r>
      <w:r>
        <w:rPr>
          <w:rFonts w:ascii="Arial" w:hAnsi="Arial" w:cs="Arial"/>
          <w:sz w:val="24"/>
          <w:szCs w:val="24"/>
        </w:rPr>
        <w:t xml:space="preserve">dwukondygnacyjnym, </w:t>
      </w:r>
      <w:r w:rsidRPr="00C53D63">
        <w:rPr>
          <w:rFonts w:ascii="Arial" w:hAnsi="Arial" w:cs="Arial"/>
          <w:sz w:val="24"/>
          <w:szCs w:val="24"/>
        </w:rPr>
        <w:t>przestrzennym</w:t>
      </w:r>
      <w:r>
        <w:rPr>
          <w:rFonts w:ascii="Arial" w:hAnsi="Arial" w:cs="Arial"/>
          <w:sz w:val="24"/>
          <w:szCs w:val="24"/>
        </w:rPr>
        <w:t xml:space="preserve"> o szerokości około 3,0 m,</w:t>
      </w:r>
      <w:r w:rsidRPr="00C53D63">
        <w:rPr>
          <w:rFonts w:ascii="Arial" w:hAnsi="Arial" w:cs="Arial"/>
          <w:sz w:val="24"/>
          <w:szCs w:val="24"/>
        </w:rPr>
        <w:t xml:space="preserve"> z istniejącym bu</w:t>
      </w:r>
      <w:r>
        <w:rPr>
          <w:rFonts w:ascii="Arial" w:hAnsi="Arial" w:cs="Arial"/>
          <w:sz w:val="24"/>
          <w:szCs w:val="24"/>
        </w:rPr>
        <w:t>dynkiem Wydziału Mat.-Fiz.-Info na wysokości od drugiej kondygnacji.</w:t>
      </w:r>
    </w:p>
    <w:p w:rsidR="00917AE2" w:rsidRDefault="00BD576B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należy wyposażyć w urząd</w:t>
      </w:r>
      <w:r w:rsidR="003A5514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>nie dźwigowe do transportu ludzi i do transportu towarów.</w:t>
      </w:r>
    </w:p>
    <w:p w:rsidR="00BD576B" w:rsidRDefault="00BD576B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Konstrukcja przegród budowlanych, zewnętrznych jak i wewnętrznych, powinna posiadać wysoką izolacyjność akustyczną. Dotyczy to szczególnie sal audytoryjnych i seminaryjnych.</w:t>
      </w:r>
    </w:p>
    <w:p w:rsidR="00CE4C14" w:rsidRDefault="003A5514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materiały budowlane proponowane w opracowaniu powinny charakteryzować się wysoką trwałością, i wysokimi walorami estetycznymi.</w:t>
      </w:r>
    </w:p>
    <w:p w:rsidR="00BD576B" w:rsidRDefault="00CE4C14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powinien spełniać wymagania wszystkich obowiązujących na dzień opracowania przepisów prawa.</w:t>
      </w:r>
    </w:p>
    <w:p w:rsidR="00BD576B" w:rsidRPr="00C53D63" w:rsidRDefault="00BD576B" w:rsidP="00C53D6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82143" w:rsidRPr="007A2D0C" w:rsidRDefault="00604AD5" w:rsidP="0058650E">
      <w:pPr>
        <w:rPr>
          <w:b/>
          <w:color w:val="auto"/>
          <w:sz w:val="28"/>
          <w:szCs w:val="28"/>
          <w:u w:val="single"/>
        </w:rPr>
      </w:pPr>
      <w:r w:rsidRPr="007A2D0C">
        <w:rPr>
          <w:b/>
          <w:color w:val="auto"/>
          <w:sz w:val="28"/>
          <w:szCs w:val="28"/>
          <w:u w:val="single"/>
        </w:rPr>
        <w:t>I</w:t>
      </w:r>
      <w:r w:rsidR="00682143" w:rsidRPr="007A2D0C">
        <w:rPr>
          <w:b/>
          <w:color w:val="auto"/>
          <w:sz w:val="28"/>
          <w:szCs w:val="28"/>
          <w:u w:val="single"/>
        </w:rPr>
        <w:t>nstalacje</w:t>
      </w:r>
      <w:r w:rsidR="0058650E" w:rsidRPr="007A2D0C">
        <w:rPr>
          <w:b/>
          <w:color w:val="auto"/>
          <w:sz w:val="28"/>
          <w:szCs w:val="28"/>
          <w:u w:val="single"/>
        </w:rPr>
        <w:t xml:space="preserve"> sanitarne</w:t>
      </w:r>
    </w:p>
    <w:p w:rsidR="00EE780A" w:rsidRDefault="00EE780A" w:rsidP="00353D5F">
      <w:pPr>
        <w:rPr>
          <w:color w:val="auto"/>
        </w:rPr>
      </w:pPr>
    </w:p>
    <w:p w:rsidR="00836A99" w:rsidRDefault="00836A99" w:rsidP="00353D5F">
      <w:pPr>
        <w:rPr>
          <w:strike/>
          <w:color w:val="auto"/>
        </w:rPr>
      </w:pPr>
      <w:r w:rsidRPr="00EE780A">
        <w:rPr>
          <w:color w:val="auto"/>
        </w:rPr>
        <w:t>Na potrzeby now</w:t>
      </w:r>
      <w:r w:rsidR="0058650E">
        <w:rPr>
          <w:color w:val="auto"/>
        </w:rPr>
        <w:t>ego</w:t>
      </w:r>
      <w:r w:rsidRPr="00EE780A">
        <w:rPr>
          <w:color w:val="auto"/>
        </w:rPr>
        <w:t xml:space="preserve"> obiekt</w:t>
      </w:r>
      <w:r w:rsidR="0058650E">
        <w:rPr>
          <w:color w:val="auto"/>
        </w:rPr>
        <w:t>u</w:t>
      </w:r>
      <w:r w:rsidRPr="00EE780A">
        <w:rPr>
          <w:color w:val="auto"/>
        </w:rPr>
        <w:t xml:space="preserve"> należy zaprojektowa</w:t>
      </w:r>
      <w:r w:rsidR="0058650E">
        <w:rPr>
          <w:color w:val="auto"/>
        </w:rPr>
        <w:t>ć:</w:t>
      </w:r>
    </w:p>
    <w:p w:rsidR="0058650E" w:rsidRPr="001A6CAF" w:rsidRDefault="008F6405" w:rsidP="001A6CAF">
      <w:pPr>
        <w:pStyle w:val="Akapitzlist"/>
        <w:numPr>
          <w:ilvl w:val="0"/>
          <w:numId w:val="15"/>
        </w:numPr>
        <w:ind w:left="426" w:hanging="426"/>
        <w:rPr>
          <w:b/>
          <w:color w:val="auto"/>
          <w:u w:val="single"/>
        </w:rPr>
      </w:pPr>
      <w:r w:rsidRPr="001A6CAF">
        <w:rPr>
          <w:b/>
          <w:color w:val="auto"/>
          <w:u w:val="single"/>
        </w:rPr>
        <w:t>Zaopatrzenie w wodę</w:t>
      </w:r>
      <w:r w:rsidR="0058650E" w:rsidRPr="001A6CAF">
        <w:rPr>
          <w:b/>
          <w:color w:val="auto"/>
          <w:u w:val="single"/>
        </w:rPr>
        <w:t>:</w:t>
      </w:r>
    </w:p>
    <w:p w:rsidR="00604AD5" w:rsidRDefault="007A2D0C" w:rsidP="00D61F13">
      <w:pPr>
        <w:rPr>
          <w:color w:val="auto"/>
        </w:rPr>
      </w:pPr>
      <w:r>
        <w:rPr>
          <w:color w:val="auto"/>
        </w:rPr>
        <w:t>Z</w:t>
      </w:r>
      <w:r w:rsidR="008F6405" w:rsidRPr="00EE780A">
        <w:rPr>
          <w:color w:val="auto"/>
        </w:rPr>
        <w:t xml:space="preserve"> </w:t>
      </w:r>
      <w:r w:rsidR="00F138B6" w:rsidRPr="00EE780A">
        <w:rPr>
          <w:color w:val="auto"/>
        </w:rPr>
        <w:t>sieci wod</w:t>
      </w:r>
      <w:r w:rsidR="00353D5F" w:rsidRPr="00EE780A">
        <w:rPr>
          <w:color w:val="auto"/>
        </w:rPr>
        <w:t>ociągowej z włączeniem do sieci</w:t>
      </w:r>
      <w:r w:rsidR="00EE780A">
        <w:rPr>
          <w:color w:val="auto"/>
        </w:rPr>
        <w:t xml:space="preserve"> </w:t>
      </w:r>
      <w:r w:rsidR="00F138B6" w:rsidRPr="00EE780A">
        <w:rPr>
          <w:color w:val="auto"/>
        </w:rPr>
        <w:t>miejskiej w ul. Wita Stwosza</w:t>
      </w:r>
      <w:r>
        <w:rPr>
          <w:color w:val="auto"/>
        </w:rPr>
        <w:br/>
      </w:r>
      <w:r w:rsidR="0058650E" w:rsidRPr="00EE780A">
        <w:rPr>
          <w:color w:val="auto"/>
        </w:rPr>
        <w:t>w sposób wskazany przez gestora sieci</w:t>
      </w:r>
      <w:r w:rsidR="00F138B6" w:rsidRPr="00EE780A">
        <w:rPr>
          <w:color w:val="auto"/>
        </w:rPr>
        <w:t>.</w:t>
      </w:r>
    </w:p>
    <w:p w:rsidR="0058650E" w:rsidRPr="00EE780A" w:rsidRDefault="007A2D0C" w:rsidP="00D61F13">
      <w:pPr>
        <w:rPr>
          <w:color w:val="auto"/>
        </w:rPr>
      </w:pPr>
      <w:r>
        <w:rPr>
          <w:color w:val="auto"/>
        </w:rPr>
        <w:t>W</w:t>
      </w:r>
      <w:r w:rsidR="0058650E">
        <w:rPr>
          <w:color w:val="auto"/>
        </w:rPr>
        <w:t xml:space="preserve"> terenie zewnętrznym przewidzieć indywidualne punkty czerpalne wody zimnej, </w:t>
      </w:r>
      <w:proofErr w:type="spellStart"/>
      <w:r w:rsidR="0058650E">
        <w:rPr>
          <w:color w:val="auto"/>
        </w:rPr>
        <w:t>opomiarowane</w:t>
      </w:r>
      <w:proofErr w:type="spellEnd"/>
      <w:r w:rsidR="0058650E">
        <w:rPr>
          <w:color w:val="auto"/>
        </w:rPr>
        <w:t xml:space="preserve"> wodomierzem (</w:t>
      </w:r>
      <w:proofErr w:type="spellStart"/>
      <w:r w:rsidR="0058650E">
        <w:rPr>
          <w:color w:val="auto"/>
        </w:rPr>
        <w:t>ami</w:t>
      </w:r>
      <w:proofErr w:type="spellEnd"/>
      <w:r w:rsidR="0058650E">
        <w:rPr>
          <w:color w:val="auto"/>
        </w:rPr>
        <w:t xml:space="preserve">) wody bezpowrotnie zużytej </w:t>
      </w:r>
      <w:r w:rsidR="0058650E" w:rsidRPr="00EE780A">
        <w:rPr>
          <w:color w:val="auto"/>
        </w:rPr>
        <w:t>w sposób wskazany przez gestora sieci</w:t>
      </w:r>
      <w:r w:rsidR="0058650E">
        <w:rPr>
          <w:color w:val="auto"/>
        </w:rPr>
        <w:t>.</w:t>
      </w:r>
    </w:p>
    <w:p w:rsidR="007A2D0C" w:rsidRDefault="008F6405" w:rsidP="001A6CAF">
      <w:pPr>
        <w:pStyle w:val="Akapitzlist"/>
        <w:numPr>
          <w:ilvl w:val="0"/>
          <w:numId w:val="15"/>
        </w:numPr>
        <w:ind w:left="426" w:hanging="426"/>
        <w:rPr>
          <w:color w:val="auto"/>
        </w:rPr>
      </w:pPr>
      <w:r w:rsidRPr="0058650E">
        <w:rPr>
          <w:b/>
          <w:color w:val="auto"/>
          <w:u w:val="single"/>
        </w:rPr>
        <w:lastRenderedPageBreak/>
        <w:t>Odprowadzenie ścieków</w:t>
      </w:r>
      <w:r w:rsidR="00A86B09" w:rsidRPr="00EE780A">
        <w:rPr>
          <w:color w:val="auto"/>
        </w:rPr>
        <w:t xml:space="preserve"> </w:t>
      </w:r>
    </w:p>
    <w:p w:rsidR="00604AD5" w:rsidRPr="00EE780A" w:rsidRDefault="007A2D0C" w:rsidP="00D61F13">
      <w:pPr>
        <w:rPr>
          <w:color w:val="auto"/>
        </w:rPr>
      </w:pPr>
      <w:r>
        <w:rPr>
          <w:color w:val="auto"/>
        </w:rPr>
        <w:t xml:space="preserve">Odprowadzenie do istniejącej </w:t>
      </w:r>
      <w:r w:rsidR="008F6405" w:rsidRPr="00EE780A">
        <w:rPr>
          <w:color w:val="auto"/>
        </w:rPr>
        <w:t>kanalizacji sanitarnej</w:t>
      </w:r>
      <w:r>
        <w:rPr>
          <w:color w:val="auto"/>
        </w:rPr>
        <w:t xml:space="preserve"> </w:t>
      </w:r>
      <w:r w:rsidRPr="00EE780A">
        <w:rPr>
          <w:color w:val="auto"/>
        </w:rPr>
        <w:t>lub w sposób wskazany przez gestora sieci.</w:t>
      </w:r>
    </w:p>
    <w:p w:rsidR="007A2D0C" w:rsidRDefault="00051470" w:rsidP="001A6CAF">
      <w:pPr>
        <w:pStyle w:val="Akapitzlist"/>
        <w:numPr>
          <w:ilvl w:val="0"/>
          <w:numId w:val="15"/>
        </w:numPr>
        <w:ind w:left="426" w:hanging="426"/>
        <w:rPr>
          <w:color w:val="auto"/>
        </w:rPr>
      </w:pPr>
      <w:r w:rsidRPr="0058650E">
        <w:rPr>
          <w:b/>
          <w:color w:val="auto"/>
          <w:u w:val="single"/>
        </w:rPr>
        <w:t>Odprowadzenie wód opadowych, odwodnienie terenu</w:t>
      </w:r>
      <w:r w:rsidR="0058650E">
        <w:rPr>
          <w:color w:val="auto"/>
        </w:rPr>
        <w:t xml:space="preserve"> </w:t>
      </w:r>
    </w:p>
    <w:p w:rsidR="00604AD5" w:rsidRPr="00EE780A" w:rsidRDefault="007A2D0C" w:rsidP="00D61F13">
      <w:pPr>
        <w:rPr>
          <w:color w:val="auto"/>
        </w:rPr>
      </w:pPr>
      <w:r>
        <w:rPr>
          <w:color w:val="auto"/>
        </w:rPr>
        <w:t>O</w:t>
      </w:r>
      <w:r w:rsidR="00F138B6" w:rsidRPr="00EE780A">
        <w:rPr>
          <w:color w:val="auto"/>
        </w:rPr>
        <w:t>dprowadzane do istniejącej kanalizacji deszczowej lub w sposób wskazany przez gestora sieci.</w:t>
      </w:r>
    </w:p>
    <w:p w:rsidR="007A2D0C" w:rsidRDefault="006426B6" w:rsidP="001A6CAF">
      <w:pPr>
        <w:pStyle w:val="Akapitzlist"/>
        <w:numPr>
          <w:ilvl w:val="0"/>
          <w:numId w:val="15"/>
        </w:numPr>
        <w:ind w:left="426" w:hanging="426"/>
        <w:rPr>
          <w:color w:val="auto"/>
        </w:rPr>
      </w:pPr>
      <w:r w:rsidRPr="00333677">
        <w:rPr>
          <w:b/>
          <w:color w:val="auto"/>
          <w:u w:val="single"/>
        </w:rPr>
        <w:t xml:space="preserve">Zaopatrzenie w </w:t>
      </w:r>
      <w:r w:rsidR="000274C8" w:rsidRPr="00333677">
        <w:rPr>
          <w:b/>
          <w:color w:val="auto"/>
          <w:u w:val="single"/>
        </w:rPr>
        <w:t>ciepło</w:t>
      </w:r>
      <w:r w:rsidR="000274C8" w:rsidRPr="00EE780A">
        <w:rPr>
          <w:color w:val="auto"/>
        </w:rPr>
        <w:t xml:space="preserve"> </w:t>
      </w:r>
    </w:p>
    <w:p w:rsidR="007A2D0C" w:rsidRDefault="007A2D0C" w:rsidP="00D61F13">
      <w:pPr>
        <w:rPr>
          <w:color w:val="auto"/>
        </w:rPr>
      </w:pPr>
      <w:r>
        <w:rPr>
          <w:color w:val="auto"/>
        </w:rPr>
        <w:t>Z</w:t>
      </w:r>
      <w:r w:rsidR="006426B6" w:rsidRPr="00EE780A">
        <w:rPr>
          <w:color w:val="auto"/>
        </w:rPr>
        <w:t xml:space="preserve"> sieci ciepłowniczej</w:t>
      </w:r>
      <w:r w:rsidR="00333677">
        <w:rPr>
          <w:color w:val="auto"/>
        </w:rPr>
        <w:t xml:space="preserve"> poprzez węzeł cieplny, trzyfunkcyjny.</w:t>
      </w:r>
    </w:p>
    <w:p w:rsidR="00604AD5" w:rsidRDefault="00A45FD4" w:rsidP="00D61F13">
      <w:pPr>
        <w:rPr>
          <w:color w:val="auto"/>
        </w:rPr>
      </w:pPr>
      <w:r>
        <w:rPr>
          <w:color w:val="auto"/>
        </w:rPr>
        <w:t>W celu zapewnienia d</w:t>
      </w:r>
      <w:r w:rsidR="00333677">
        <w:rPr>
          <w:color w:val="auto"/>
        </w:rPr>
        <w:t xml:space="preserve">la potrzeb wentylacji </w:t>
      </w:r>
      <w:r>
        <w:rPr>
          <w:color w:val="auto"/>
        </w:rPr>
        <w:t xml:space="preserve">w okresie zimowym powietrza wstępnie ogrzanego, w okresie letnim – powietrza schłodzonego, należy przewidzieć wykorzystanie alternatywnego, odnawialnego źródła energii w postaci energii geotermalnej poprzez zastosowanie </w:t>
      </w:r>
      <w:r w:rsidR="00983DE5" w:rsidRPr="00EE780A">
        <w:rPr>
          <w:color w:val="auto"/>
        </w:rPr>
        <w:t>gruntowego wymiennika ciepła</w:t>
      </w:r>
      <w:r>
        <w:rPr>
          <w:color w:val="auto"/>
        </w:rPr>
        <w:t>.</w:t>
      </w:r>
    </w:p>
    <w:p w:rsidR="007A2D0C" w:rsidRDefault="00682143" w:rsidP="001A6CAF">
      <w:pPr>
        <w:pStyle w:val="Akapitzlist"/>
        <w:numPr>
          <w:ilvl w:val="0"/>
          <w:numId w:val="15"/>
        </w:numPr>
        <w:ind w:left="426" w:hanging="426"/>
        <w:rPr>
          <w:color w:val="auto"/>
        </w:rPr>
      </w:pPr>
      <w:r w:rsidRPr="00C357B6">
        <w:rPr>
          <w:b/>
          <w:color w:val="auto"/>
          <w:u w:val="single"/>
        </w:rPr>
        <w:t>Went</w:t>
      </w:r>
      <w:r w:rsidR="00EA5E30" w:rsidRPr="00C357B6">
        <w:rPr>
          <w:b/>
          <w:color w:val="auto"/>
          <w:u w:val="single"/>
        </w:rPr>
        <w:t>ylacja mechaniczna</w:t>
      </w:r>
      <w:r w:rsidR="00573875">
        <w:rPr>
          <w:color w:val="auto"/>
        </w:rPr>
        <w:t xml:space="preserve"> </w:t>
      </w:r>
    </w:p>
    <w:p w:rsidR="00C357B6" w:rsidRDefault="007A2D0C" w:rsidP="00D61F13">
      <w:pPr>
        <w:rPr>
          <w:color w:val="auto"/>
        </w:rPr>
      </w:pPr>
      <w:r>
        <w:rPr>
          <w:color w:val="auto"/>
        </w:rPr>
        <w:t>O</w:t>
      </w:r>
      <w:r w:rsidR="00C357B6">
        <w:rPr>
          <w:color w:val="auto"/>
        </w:rPr>
        <w:t>parta na systemie wentylacji mechanicznej</w:t>
      </w:r>
      <w:r>
        <w:rPr>
          <w:color w:val="auto"/>
        </w:rPr>
        <w:t xml:space="preserve"> </w:t>
      </w:r>
      <w:r w:rsidR="00C357B6">
        <w:rPr>
          <w:color w:val="auto"/>
        </w:rPr>
        <w:t>z urządzeniami o dużej sprawności energetycznej, wyposażonymi w urządzenia do odzysku ciepła / chłodu. D</w:t>
      </w:r>
      <w:r w:rsidR="00EA5E30" w:rsidRPr="00EE780A">
        <w:rPr>
          <w:color w:val="auto"/>
        </w:rPr>
        <w:t xml:space="preserve">la potrzeb wentylacji </w:t>
      </w:r>
      <w:r w:rsidR="00374AC1" w:rsidRPr="00EE780A">
        <w:rPr>
          <w:color w:val="auto"/>
        </w:rPr>
        <w:t>należy przewidzieć</w:t>
      </w:r>
      <w:r w:rsidR="00EA5E30" w:rsidRPr="00EE780A">
        <w:rPr>
          <w:color w:val="auto"/>
        </w:rPr>
        <w:t xml:space="preserve"> </w:t>
      </w:r>
      <w:r w:rsidR="00A86B09" w:rsidRPr="00EE780A">
        <w:rPr>
          <w:color w:val="auto"/>
        </w:rPr>
        <w:t>dodatkowo wykorzystanie</w:t>
      </w:r>
      <w:r w:rsidR="00EA5E30" w:rsidRPr="00EE780A">
        <w:rPr>
          <w:color w:val="auto"/>
        </w:rPr>
        <w:t xml:space="preserve"> układu</w:t>
      </w:r>
      <w:r w:rsidR="00D61F13">
        <w:rPr>
          <w:color w:val="auto"/>
        </w:rPr>
        <w:t xml:space="preserve"> </w:t>
      </w:r>
      <w:r w:rsidR="00A86B09" w:rsidRPr="00EE780A">
        <w:rPr>
          <w:color w:val="auto"/>
        </w:rPr>
        <w:t>z gruntowym</w:t>
      </w:r>
      <w:r w:rsidR="00EA5E30" w:rsidRPr="00EE780A">
        <w:rPr>
          <w:color w:val="auto"/>
        </w:rPr>
        <w:t xml:space="preserve"> wymiennikiem ciepła</w:t>
      </w:r>
      <w:r w:rsidR="00C357B6">
        <w:rPr>
          <w:color w:val="auto"/>
        </w:rPr>
        <w:t>.</w:t>
      </w:r>
      <w:r w:rsidR="00573875">
        <w:rPr>
          <w:color w:val="auto"/>
        </w:rPr>
        <w:t xml:space="preserve"> Instalacja zapewniająca</w:t>
      </w:r>
      <w:r>
        <w:rPr>
          <w:color w:val="auto"/>
        </w:rPr>
        <w:t xml:space="preserve"> </w:t>
      </w:r>
      <w:r w:rsidR="00573875">
        <w:rPr>
          <w:color w:val="auto"/>
        </w:rPr>
        <w:t>w pomieszczeniach niski, nieprzekraczający dopuszczalnych norm poziom hałasu.</w:t>
      </w:r>
    </w:p>
    <w:p w:rsidR="007A2D0C" w:rsidRDefault="00C357B6" w:rsidP="001A6CAF">
      <w:pPr>
        <w:pStyle w:val="Akapitzlist"/>
        <w:numPr>
          <w:ilvl w:val="0"/>
          <w:numId w:val="15"/>
        </w:numPr>
        <w:ind w:left="426" w:hanging="426"/>
        <w:rPr>
          <w:color w:val="auto"/>
        </w:rPr>
      </w:pPr>
      <w:r w:rsidRPr="00573875">
        <w:rPr>
          <w:b/>
          <w:color w:val="auto"/>
          <w:u w:val="single"/>
        </w:rPr>
        <w:t>Instalacja klimaty</w:t>
      </w:r>
      <w:r w:rsidR="00C62AF3" w:rsidRPr="00573875">
        <w:rPr>
          <w:b/>
          <w:color w:val="auto"/>
          <w:u w:val="single"/>
        </w:rPr>
        <w:t>zacji</w:t>
      </w:r>
      <w:r w:rsidR="00C62AF3">
        <w:rPr>
          <w:color w:val="auto"/>
        </w:rPr>
        <w:t xml:space="preserve"> </w:t>
      </w:r>
    </w:p>
    <w:p w:rsidR="00604AD5" w:rsidRDefault="007A2D0C" w:rsidP="00D61F13">
      <w:pPr>
        <w:rPr>
          <w:color w:val="auto"/>
        </w:rPr>
      </w:pPr>
      <w:r>
        <w:rPr>
          <w:color w:val="auto"/>
        </w:rPr>
        <w:t>O</w:t>
      </w:r>
      <w:r w:rsidR="00C62AF3">
        <w:rPr>
          <w:color w:val="auto"/>
        </w:rPr>
        <w:t>parta o system układów freonowych FRV</w:t>
      </w:r>
      <w:r w:rsidR="00573875">
        <w:rPr>
          <w:color w:val="auto"/>
        </w:rPr>
        <w:t xml:space="preserve"> lub Split</w:t>
      </w:r>
      <w:r>
        <w:rPr>
          <w:color w:val="auto"/>
        </w:rPr>
        <w:t xml:space="preserve"> </w:t>
      </w:r>
      <w:r w:rsidR="00573875">
        <w:rPr>
          <w:color w:val="auto"/>
        </w:rPr>
        <w:t xml:space="preserve">w zależności od </w:t>
      </w:r>
      <w:r w:rsidR="00051470" w:rsidRPr="00EE780A">
        <w:rPr>
          <w:color w:val="auto"/>
        </w:rPr>
        <w:t xml:space="preserve"> </w:t>
      </w:r>
      <w:r w:rsidR="00573875">
        <w:rPr>
          <w:color w:val="auto"/>
        </w:rPr>
        <w:t>przeznaczenia pomieszczeń i ich wzajemnej lokalizacji w budynku.</w:t>
      </w:r>
      <w:r w:rsidR="00953AF9">
        <w:rPr>
          <w:color w:val="auto"/>
        </w:rPr>
        <w:t xml:space="preserve"> Sterowanie pracą klimatyzacji w danym pomieszczeniu należy  uzależnić od działania czujnika otwarcia zewnętrznej stolarki okiennej.</w:t>
      </w:r>
    </w:p>
    <w:p w:rsidR="00573875" w:rsidRPr="00EE780A" w:rsidRDefault="00573875" w:rsidP="00D61F13">
      <w:pPr>
        <w:rPr>
          <w:strike/>
          <w:color w:val="auto"/>
        </w:rPr>
      </w:pPr>
      <w:r>
        <w:rPr>
          <w:color w:val="auto"/>
        </w:rPr>
        <w:t>Temperatura wewnętrzna w pomieszczeniach w okresie letnim nie może przekraczać temperatury 22</w:t>
      </w:r>
      <w:r>
        <w:rPr>
          <w:color w:val="auto"/>
        </w:rPr>
        <w:sym w:font="Symbol" w:char="F0B0"/>
      </w:r>
      <w:r>
        <w:rPr>
          <w:color w:val="auto"/>
        </w:rPr>
        <w:t>C, przy temperaturze zewnętrznej 30</w:t>
      </w:r>
      <w:r>
        <w:rPr>
          <w:color w:val="auto"/>
        </w:rPr>
        <w:sym w:font="Symbol" w:char="F0B0"/>
      </w:r>
      <w:r>
        <w:rPr>
          <w:color w:val="auto"/>
        </w:rPr>
        <w:t xml:space="preserve">C i mocnym nasłonecznieniu budynku. </w:t>
      </w:r>
    </w:p>
    <w:p w:rsidR="007A2D0C" w:rsidRDefault="00573875" w:rsidP="001A6CAF">
      <w:pPr>
        <w:pStyle w:val="Akapitzlist"/>
        <w:numPr>
          <w:ilvl w:val="0"/>
          <w:numId w:val="15"/>
        </w:numPr>
        <w:ind w:left="426" w:hanging="426"/>
      </w:pPr>
      <w:r w:rsidRPr="00953AF9">
        <w:rPr>
          <w:b/>
          <w:u w:val="single"/>
        </w:rPr>
        <w:t>Instalacj</w:t>
      </w:r>
      <w:r w:rsidR="00953AF9" w:rsidRPr="00953AF9">
        <w:rPr>
          <w:b/>
          <w:u w:val="single"/>
        </w:rPr>
        <w:t>a</w:t>
      </w:r>
      <w:r w:rsidRPr="00953AF9">
        <w:rPr>
          <w:b/>
          <w:u w:val="single"/>
        </w:rPr>
        <w:t xml:space="preserve"> </w:t>
      </w:r>
      <w:r w:rsidR="00953AF9" w:rsidRPr="00953AF9">
        <w:rPr>
          <w:b/>
          <w:u w:val="single"/>
        </w:rPr>
        <w:t>wewnętrzna centralnego ogrzewania</w:t>
      </w:r>
      <w:r w:rsidR="00953AF9">
        <w:t xml:space="preserve"> </w:t>
      </w:r>
      <w:r w:rsidR="00FF7504">
        <w:t xml:space="preserve"> </w:t>
      </w:r>
    </w:p>
    <w:p w:rsidR="007A2D0C" w:rsidRDefault="007A2D0C" w:rsidP="00D61F13">
      <w:r>
        <w:t>W</w:t>
      </w:r>
      <w:r w:rsidR="00FF7504">
        <w:t xml:space="preserve">odna, oparta o system pompowy, dwururowy, </w:t>
      </w:r>
      <w:r w:rsidR="00953AF9">
        <w:t>wykonana z rur z tworzyw sztucznych typu PEX-a, wyposażone w armaturę odcinającą i regulacyjną poszczególne kondygnacje, obiegi grzewcze.</w:t>
      </w:r>
      <w:r w:rsidR="00FF7504">
        <w:t xml:space="preserve"> W przypadku zastosowania układów </w:t>
      </w:r>
      <w:proofErr w:type="spellStart"/>
      <w:r w:rsidR="00FF7504">
        <w:t>rozdzielaczowych</w:t>
      </w:r>
      <w:proofErr w:type="spellEnd"/>
      <w:r w:rsidR="00FF7504">
        <w:t xml:space="preserve"> ogrzewania płaszczyznowego, należy przewidzieć lokalne układy mieszająco-pompowe, możliwości indywidualnego odcięcia poszczególnych obiegów (pętli) oraz systemu sterowania opartego o pomiar temperatury podłogi.</w:t>
      </w:r>
    </w:p>
    <w:p w:rsidR="007A2D0C" w:rsidRDefault="00FF7504" w:rsidP="001A6CAF">
      <w:pPr>
        <w:pStyle w:val="Akapitzlist"/>
        <w:numPr>
          <w:ilvl w:val="0"/>
          <w:numId w:val="15"/>
        </w:numPr>
        <w:ind w:left="426" w:hanging="426"/>
      </w:pPr>
      <w:r w:rsidRPr="00953AF9">
        <w:rPr>
          <w:b/>
          <w:u w:val="single"/>
        </w:rPr>
        <w:t xml:space="preserve">Instalacja </w:t>
      </w:r>
      <w:r>
        <w:rPr>
          <w:b/>
          <w:u w:val="single"/>
        </w:rPr>
        <w:t>ciepła technologicznego</w:t>
      </w:r>
      <w:r>
        <w:t xml:space="preserve"> </w:t>
      </w:r>
    </w:p>
    <w:p w:rsidR="00953AF9" w:rsidRDefault="007A2D0C" w:rsidP="00D61F13">
      <w:r>
        <w:t>W</w:t>
      </w:r>
      <w:r w:rsidR="00FF7504">
        <w:t>odna, oparta o system pompowy, dwururowy. W przypadku lokalizacji jakiejkolwiek centrali wentylacyjnej na dachu budynku, należy przewidzieć iż czynnikiem grzewczym będzie mieszanina glikolu i wody na temperaturę zewnętrzną nie niższą niż -20</w:t>
      </w:r>
      <w:r w:rsidR="00FF7504">
        <w:sym w:font="Symbol" w:char="F0B0"/>
      </w:r>
      <w:r w:rsidR="00FF7504">
        <w:t>C.</w:t>
      </w:r>
    </w:p>
    <w:p w:rsidR="007A2D0C" w:rsidRDefault="00FF7504" w:rsidP="001A6CAF">
      <w:pPr>
        <w:pStyle w:val="Akapitzlist"/>
        <w:numPr>
          <w:ilvl w:val="0"/>
          <w:numId w:val="15"/>
        </w:numPr>
        <w:ind w:left="426" w:hanging="426"/>
      </w:pPr>
      <w:r w:rsidRPr="00953AF9">
        <w:rPr>
          <w:b/>
          <w:u w:val="single"/>
        </w:rPr>
        <w:t xml:space="preserve">Instalacja </w:t>
      </w:r>
      <w:r>
        <w:rPr>
          <w:b/>
          <w:u w:val="single"/>
        </w:rPr>
        <w:t>wody ciepłe, zimnej i cyrkulacyjnej</w:t>
      </w:r>
      <w:r>
        <w:t xml:space="preserve"> </w:t>
      </w:r>
    </w:p>
    <w:p w:rsidR="00551379" w:rsidRDefault="007A2D0C" w:rsidP="00D61F13">
      <w:r>
        <w:t>W</w:t>
      </w:r>
      <w:r w:rsidR="00FF7504">
        <w:t>ykonana z rur z tworzyw sztucznych typu PEX-a, wyposażone w armaturę odcinającą i regulacyjną poszczególne piony oraz dodatkowo poszczególne sanitariaty.</w:t>
      </w:r>
      <w:r w:rsidR="00551379">
        <w:t xml:space="preserve"> Miski ustępowe oraz pisuary montowane na stelażach podtynkowych wyposażonych w armaturę spłukującą pneumatyczną. W pomieszczeniach gospodarczych zamontowane zlewy (komory gospodarcze) z ciepła i zimna wodą.</w:t>
      </w:r>
    </w:p>
    <w:p w:rsidR="007A2D0C" w:rsidRDefault="00551379" w:rsidP="001A6CAF">
      <w:pPr>
        <w:pStyle w:val="Akapitzlist"/>
        <w:numPr>
          <w:ilvl w:val="0"/>
          <w:numId w:val="15"/>
        </w:numPr>
        <w:ind w:left="426" w:hanging="426"/>
      </w:pPr>
      <w:r w:rsidRPr="00953AF9">
        <w:rPr>
          <w:b/>
          <w:u w:val="single"/>
        </w:rPr>
        <w:t xml:space="preserve">Instalacja </w:t>
      </w:r>
      <w:r>
        <w:rPr>
          <w:b/>
          <w:u w:val="single"/>
        </w:rPr>
        <w:t>kanalizacji sanitarnej</w:t>
      </w:r>
      <w:r>
        <w:t xml:space="preserve"> </w:t>
      </w:r>
    </w:p>
    <w:p w:rsidR="00551379" w:rsidRDefault="007A2D0C" w:rsidP="00D61F13">
      <w:r>
        <w:t>W</w:t>
      </w:r>
      <w:r w:rsidR="00551379">
        <w:t>ykonana z rur z tworzyw sztucznych, niskoszumowych, o właściwościach akustycznych, gwarantujących poziom redukcji hałasu do 19dB(A) przy natężeniu przepływu 4,0l/s. Wpusty pod</w:t>
      </w:r>
      <w:r>
        <w:t>ł</w:t>
      </w:r>
      <w:r w:rsidR="00551379">
        <w:t xml:space="preserve">ogowe </w:t>
      </w:r>
      <w:r>
        <w:t>wyposażone w suchy syfon, z blokadą przed wydostawaniem się nieprzyjemnych zapachów.</w:t>
      </w:r>
    </w:p>
    <w:p w:rsidR="00551379" w:rsidRDefault="00551379" w:rsidP="00533044"/>
    <w:p w:rsidR="00533044" w:rsidRDefault="00C357B6" w:rsidP="00D61F13">
      <w:pPr>
        <w:rPr>
          <w:strike/>
        </w:rPr>
      </w:pPr>
      <w:r>
        <w:rPr>
          <w:color w:val="auto"/>
        </w:rPr>
        <w:lastRenderedPageBreak/>
        <w:t xml:space="preserve">Instalacje grzewcze centralnego ogrzewania oraz ciepła technologicznego, wentylacji i klimatyzacji, należy dostosować do zaprojektowanych źródeł energii cieplnej, </w:t>
      </w:r>
      <w:r w:rsidR="00D61F13">
        <w:rPr>
          <w:color w:val="auto"/>
        </w:rPr>
        <w:t xml:space="preserve">                      </w:t>
      </w:r>
      <w:r>
        <w:rPr>
          <w:color w:val="auto"/>
        </w:rPr>
        <w:t xml:space="preserve">z uwzględnieniem charakteru i przeznaczenia pomieszczeń oraz usytuowania </w:t>
      </w:r>
      <w:r w:rsidR="00D61F13">
        <w:rPr>
          <w:color w:val="auto"/>
        </w:rPr>
        <w:t xml:space="preserve">                 </w:t>
      </w:r>
      <w:r>
        <w:rPr>
          <w:color w:val="auto"/>
        </w:rPr>
        <w:t xml:space="preserve">w budynku w odniesieniu do stron świata. </w:t>
      </w:r>
      <w:r w:rsidR="007A2D0C">
        <w:rPr>
          <w:color w:val="auto"/>
        </w:rPr>
        <w:t>N</w:t>
      </w:r>
      <w:r>
        <w:rPr>
          <w:color w:val="auto"/>
        </w:rPr>
        <w:t xml:space="preserve">ależy </w:t>
      </w:r>
      <w:r w:rsidRPr="00225727">
        <w:rPr>
          <w:color w:val="auto"/>
        </w:rPr>
        <w:t>zapewni</w:t>
      </w:r>
      <w:r>
        <w:rPr>
          <w:color w:val="auto"/>
        </w:rPr>
        <w:t>ć</w:t>
      </w:r>
      <w:r w:rsidRPr="00225727">
        <w:rPr>
          <w:color w:val="auto"/>
        </w:rPr>
        <w:t xml:space="preserve"> pokrycie zapotrzebowania ciepła w przypadku awarii urządzeń wentylacyjnych</w:t>
      </w:r>
      <w:r w:rsidR="007A2D0C">
        <w:rPr>
          <w:color w:val="auto"/>
        </w:rPr>
        <w:t>.</w:t>
      </w:r>
    </w:p>
    <w:p w:rsidR="00664490" w:rsidRPr="00593705" w:rsidRDefault="00664490" w:rsidP="00533044">
      <w:pPr>
        <w:rPr>
          <w:b/>
          <w:color w:val="auto"/>
          <w:sz w:val="28"/>
          <w:szCs w:val="28"/>
          <w:u w:val="single"/>
        </w:rPr>
      </w:pPr>
    </w:p>
    <w:p w:rsidR="004E5950" w:rsidRPr="00593705" w:rsidRDefault="004E5950" w:rsidP="00593705">
      <w:pPr>
        <w:rPr>
          <w:b/>
          <w:color w:val="auto"/>
          <w:sz w:val="28"/>
          <w:szCs w:val="28"/>
          <w:u w:val="single"/>
        </w:rPr>
      </w:pPr>
      <w:r w:rsidRPr="00593705">
        <w:rPr>
          <w:b/>
          <w:color w:val="auto"/>
          <w:sz w:val="28"/>
          <w:szCs w:val="28"/>
          <w:u w:val="single"/>
        </w:rPr>
        <w:t>Instalacje elektryczne</w:t>
      </w:r>
    </w:p>
    <w:p w:rsidR="004E5950" w:rsidRPr="004E5950" w:rsidRDefault="004E5950" w:rsidP="00D61F13">
      <w:pPr>
        <w:rPr>
          <w:strike/>
          <w:color w:val="auto"/>
        </w:rPr>
      </w:pPr>
      <w:r w:rsidRPr="00EE780A">
        <w:rPr>
          <w:color w:val="auto"/>
        </w:rPr>
        <w:t>Na potrzeby now</w:t>
      </w:r>
      <w:r>
        <w:rPr>
          <w:color w:val="auto"/>
        </w:rPr>
        <w:t>ego</w:t>
      </w:r>
      <w:r w:rsidRPr="00EE780A">
        <w:rPr>
          <w:color w:val="auto"/>
        </w:rPr>
        <w:t xml:space="preserve"> obiekt</w:t>
      </w:r>
      <w:r>
        <w:rPr>
          <w:color w:val="auto"/>
        </w:rPr>
        <w:t>u</w:t>
      </w:r>
      <w:r w:rsidRPr="00EE780A">
        <w:rPr>
          <w:color w:val="auto"/>
        </w:rPr>
        <w:t xml:space="preserve"> należy </w:t>
      </w:r>
      <w:r>
        <w:t>o</w:t>
      </w:r>
      <w:r w:rsidRPr="004E5950">
        <w:t>pracować bilans zapotrzebowania na moc elektryczną dla całego obiektu.</w:t>
      </w:r>
    </w:p>
    <w:p w:rsidR="004E5950" w:rsidRPr="004E5950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4E5950">
        <w:rPr>
          <w:rFonts w:ascii="Arial" w:eastAsia="Times New Roman" w:hAnsi="Arial"/>
          <w:sz w:val="24"/>
          <w:szCs w:val="20"/>
          <w:lang w:eastAsia="pl-PL"/>
        </w:rPr>
        <w:t>Należy przewidzieć standard kompatybilny z obecnie istniejącym w obiektach UG.</w:t>
      </w:r>
    </w:p>
    <w:p w:rsidR="004E5950" w:rsidRDefault="004E5950" w:rsidP="004E595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4E5950" w:rsidRPr="00D61F13" w:rsidRDefault="00D61F13" w:rsidP="00D61F13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>
        <w:rPr>
          <w:b/>
          <w:color w:val="auto"/>
          <w:u w:val="single"/>
        </w:rPr>
        <w:t>Instalacje elektryczne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tabs>
          <w:tab w:val="left" w:pos="0"/>
        </w:tabs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rozdzielnica główna </w:t>
      </w:r>
      <w:proofErr w:type="spellStart"/>
      <w:r w:rsidRPr="00D61F13">
        <w:rPr>
          <w:rFonts w:ascii="Arial" w:eastAsia="Times New Roman" w:hAnsi="Arial"/>
          <w:sz w:val="24"/>
          <w:szCs w:val="20"/>
          <w:lang w:eastAsia="pl-PL"/>
        </w:rPr>
        <w:t>nn</w:t>
      </w:r>
      <w:proofErr w:type="spellEnd"/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 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rozdzielnice oddziałowe i lokalne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wewnętrzne linie zasilające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instalację gniazd wtykowych, gniazd wtykowych dedykowanych 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instalację oświetlenia ogólnego, awaryjnego i ewakuacyjnego 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instalację zasilania gwarantowanego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instalację połączeń wyrównawczych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instalację siłową 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instalację ochrony od porażeń i przepięciową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instalację ogrzewania wpustów dachowych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instalacje specjalistyczne (np.. audio, VGA, HDMI, sterowanie ekranami) </w:t>
      </w:r>
    </w:p>
    <w:p w:rsidR="004E5950" w:rsidRPr="00D61F13" w:rsidRDefault="004E5950" w:rsidP="00D61F13">
      <w:pPr>
        <w:pStyle w:val="Bezodstpw"/>
        <w:numPr>
          <w:ilvl w:val="0"/>
          <w:numId w:val="14"/>
        </w:numPr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instalację odgromową </w:t>
      </w:r>
    </w:p>
    <w:p w:rsidR="004E5950" w:rsidRPr="00D61F13" w:rsidRDefault="004E5950" w:rsidP="00D61F13">
      <w:pPr>
        <w:pStyle w:val="Bezodstpw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  Oświetlenie korytarzy w całym budynku z wyłączeniem klatek schodowych i holu </w:t>
      </w:r>
    </w:p>
    <w:p w:rsidR="004E5950" w:rsidRPr="00D61F13" w:rsidRDefault="004E5950" w:rsidP="001A6CAF">
      <w:pPr>
        <w:pStyle w:val="Bezodstpw"/>
        <w:spacing w:line="276" w:lineRule="auto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  głównego uruchamiane czujnikami ruchu..</w:t>
      </w:r>
    </w:p>
    <w:p w:rsidR="004E5950" w:rsidRPr="00D61F13" w:rsidRDefault="00D61F13" w:rsidP="00D61F13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 w:rsidRPr="00D61F13">
        <w:rPr>
          <w:color w:val="auto"/>
        </w:rPr>
        <w:t xml:space="preserve">   </w:t>
      </w:r>
      <w:r w:rsidR="004E5950" w:rsidRPr="00D61F13">
        <w:rPr>
          <w:color w:val="auto"/>
        </w:rPr>
        <w:t xml:space="preserve"> </w:t>
      </w:r>
      <w:r>
        <w:rPr>
          <w:b/>
          <w:color w:val="auto"/>
          <w:u w:val="single"/>
        </w:rPr>
        <w:t>Instalacje przeciwpożarowe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System Sygnalizacji Pożarowej (SSP), system oddymiania klatek schodowych, dróg ewakuacyjnych oraz system zasilania, sterowania i monitoringu położenia klap pożarowych w systemie wentylacji.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Zaprojektowane okablowanie oraz elementy systemów muszą być zgodne z obowiązującymi przepisami i aktualnymi polskimi normami oraz posiadać odpowiednie certyfikaty i stosowne dopuszczenia.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Dokumentacja projektowa powinna posiadać wszelkie niezbędne opinie i uzgodnienia, a w szczególności być uzgodniona z rzeczoznawcą ds. zabezpieczeń przeciwpożarowych. Należy wykonać scenariusz pożarowy dla obiektu wraz z  matrycą wszystkich sterowań realizowanych w systemach bezpieczeństwa pożarowego. 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>Zaprojektowany system powinien umożliwiać integrację z zainstalowanymi na terenie Kampusu Bałtyckiego systemami bezpieczeństwa, co pozwoli w przyszłości na połączenie całego Kampusu Bałtyckiego w jedną sieć bezpieczeństwa za pośrednictwem rozwiązań Security Management System (SMS).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System powinien umożliwiać wykonanie komputerowej wizualizacji zdarzeń w </w:t>
      </w:r>
      <w:r w:rsidR="00D61F13">
        <w:rPr>
          <w:rFonts w:ascii="Arial" w:eastAsia="Times New Roman" w:hAnsi="Arial"/>
          <w:sz w:val="24"/>
          <w:szCs w:val="20"/>
          <w:lang w:eastAsia="pl-PL"/>
        </w:rPr>
        <w:t>s</w:t>
      </w:r>
      <w:r w:rsidRPr="00D61F13">
        <w:rPr>
          <w:rFonts w:ascii="Arial" w:eastAsia="Times New Roman" w:hAnsi="Arial"/>
          <w:sz w:val="24"/>
          <w:szCs w:val="20"/>
          <w:lang w:eastAsia="pl-PL"/>
        </w:rPr>
        <w:t>ystemie oraz posiadać możliwość zdalnego monitoringu przez sieć Ethernet.</w:t>
      </w:r>
    </w:p>
    <w:p w:rsidR="004E5950" w:rsidRPr="001A6CAF" w:rsidRDefault="004E5950" w:rsidP="001A6CAF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lastRenderedPageBreak/>
        <w:t>System powinien umożliwiać przekazywanie sygnałów o alarmach pożarowych i uszkodzeniowych do Państwowej Straży Pożarnej i centrum monitoringu pożarowego.</w:t>
      </w:r>
    </w:p>
    <w:p w:rsidR="001A6CAF" w:rsidRDefault="004E5950" w:rsidP="001A6CAF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 w:rsidRPr="00D61F13">
        <w:rPr>
          <w:b/>
          <w:color w:val="auto"/>
          <w:u w:val="single"/>
        </w:rPr>
        <w:t>Instalacja kontroli dostępu.</w:t>
      </w:r>
    </w:p>
    <w:p w:rsidR="004E5950" w:rsidRPr="00D61F13" w:rsidRDefault="004E5950" w:rsidP="00D61F13">
      <w:pPr>
        <w:pStyle w:val="Akapitzlist"/>
        <w:tabs>
          <w:tab w:val="left" w:pos="426"/>
        </w:tabs>
        <w:ind w:left="0"/>
        <w:rPr>
          <w:b/>
          <w:color w:val="auto"/>
          <w:u w:val="single"/>
        </w:rPr>
      </w:pPr>
      <w:r w:rsidRPr="001A6CAF">
        <w:t>Zaproponowany w projekcie system kontroli dostę</w:t>
      </w:r>
      <w:r w:rsidR="00D61F13" w:rsidRPr="001A6CAF">
        <w:t>pu musi podlegać zatwierdzeniu</w:t>
      </w:r>
      <w:r w:rsidRPr="001A6CAF">
        <w:t xml:space="preserve">  przez użytkownika.</w:t>
      </w:r>
    </w:p>
    <w:p w:rsidR="00D61F13" w:rsidRDefault="004E5950" w:rsidP="00D61F13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 w:rsidRPr="00D61F13">
        <w:rPr>
          <w:b/>
          <w:color w:val="auto"/>
          <w:u w:val="single"/>
        </w:rPr>
        <w:t>Instalacje strukturalne</w:t>
      </w:r>
    </w:p>
    <w:p w:rsidR="004E5950" w:rsidRPr="00D61F13" w:rsidRDefault="004E5950" w:rsidP="00D61F13">
      <w:pPr>
        <w:pStyle w:val="Akapitzlist"/>
        <w:tabs>
          <w:tab w:val="left" w:pos="426"/>
        </w:tabs>
        <w:ind w:left="0"/>
        <w:rPr>
          <w:b/>
          <w:color w:val="auto"/>
          <w:u w:val="single"/>
        </w:rPr>
      </w:pPr>
      <w:r w:rsidRPr="00D61F13">
        <w:t xml:space="preserve">Sieć okablowania strukturalnego powinna składać </w:t>
      </w:r>
      <w:r w:rsidR="00D61F13">
        <w:t xml:space="preserve">się z instalacji logicznej oraz </w:t>
      </w:r>
      <w:r w:rsidRPr="00D61F13">
        <w:t>instalacji telefonicznej zaprojektowanych w</w:t>
      </w:r>
      <w:r w:rsidR="00D61F13">
        <w:t xml:space="preserve"> ten sposób, że w każdej chwili </w:t>
      </w:r>
      <w:r w:rsidRPr="00D61F13">
        <w:t>dowol</w:t>
      </w:r>
      <w:r w:rsidR="00D61F13">
        <w:t>na</w:t>
      </w:r>
      <w:r w:rsidRPr="00D61F13">
        <w:t xml:space="preserve">  linia instalacji logicznej może pełnić funkcje instalacji</w:t>
      </w:r>
      <w:r w:rsidR="00D61F13">
        <w:t xml:space="preserve"> </w:t>
      </w:r>
      <w:r w:rsidRPr="00D61F13">
        <w:t>telefonicznej i odwrotnie.</w:t>
      </w:r>
    </w:p>
    <w:p w:rsidR="004E5950" w:rsidRPr="00D61F13" w:rsidRDefault="004E5950" w:rsidP="00D61F1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D61F13">
        <w:rPr>
          <w:rFonts w:ascii="Arial" w:eastAsia="Times New Roman" w:hAnsi="Arial"/>
          <w:sz w:val="24"/>
          <w:szCs w:val="20"/>
          <w:lang w:eastAsia="pl-PL"/>
        </w:rPr>
        <w:t xml:space="preserve">Instalacja logiczna - światłowodowa sieć szkieletowa </w:t>
      </w:r>
    </w:p>
    <w:p w:rsidR="004E5950" w:rsidRPr="00D61F13" w:rsidRDefault="004E5950" w:rsidP="004E5950">
      <w:pPr>
        <w:pStyle w:val="Bezodstpw"/>
        <w:spacing w:line="276" w:lineRule="auto"/>
        <w:ind w:left="64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A6C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61F13">
        <w:rPr>
          <w:rFonts w:ascii="Arial" w:hAnsi="Arial" w:cs="Arial"/>
          <w:sz w:val="24"/>
          <w:szCs w:val="24"/>
        </w:rPr>
        <w:t>okablowanie UTP</w:t>
      </w:r>
    </w:p>
    <w:p w:rsidR="004E5950" w:rsidRPr="00D61F13" w:rsidRDefault="004E5950" w:rsidP="004E5950">
      <w:pPr>
        <w:pStyle w:val="Bezodstpw"/>
        <w:spacing w:line="276" w:lineRule="auto"/>
        <w:ind w:left="645"/>
        <w:rPr>
          <w:rFonts w:ascii="Arial" w:hAnsi="Arial" w:cs="Arial"/>
          <w:sz w:val="24"/>
          <w:szCs w:val="24"/>
        </w:rPr>
      </w:pPr>
      <w:r w:rsidRPr="00D61F13">
        <w:rPr>
          <w:rFonts w:ascii="Arial" w:hAnsi="Arial" w:cs="Arial"/>
          <w:sz w:val="24"/>
          <w:szCs w:val="24"/>
        </w:rPr>
        <w:t xml:space="preserve">                               - sieć WiFi</w:t>
      </w:r>
    </w:p>
    <w:p w:rsidR="004E5950" w:rsidRPr="001A6CAF" w:rsidRDefault="004E5950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1F13">
        <w:rPr>
          <w:rFonts w:ascii="Arial" w:hAnsi="Arial" w:cs="Arial"/>
          <w:sz w:val="24"/>
          <w:szCs w:val="24"/>
        </w:rPr>
        <w:t>uzgodniona z przedstawicielem Wydziału Matematyki, Fizyki i Informatyki UG. Instalacja telefoniczna kompatybilna z siecią telefoniczną UG opartą na</w:t>
      </w:r>
      <w:r w:rsidR="00D61F13">
        <w:rPr>
          <w:rFonts w:ascii="Arial" w:hAnsi="Arial" w:cs="Arial"/>
          <w:sz w:val="24"/>
          <w:szCs w:val="24"/>
        </w:rPr>
        <w:t xml:space="preserve"> </w:t>
      </w:r>
      <w:r w:rsidRPr="00D61F13">
        <w:rPr>
          <w:rFonts w:ascii="Arial" w:hAnsi="Arial" w:cs="Arial"/>
          <w:sz w:val="24"/>
          <w:szCs w:val="24"/>
        </w:rPr>
        <w:t>komponentach firmy Ericson.</w:t>
      </w:r>
      <w:r w:rsidRPr="00D61F13">
        <w:rPr>
          <w:b/>
          <w:u w:val="single"/>
        </w:rPr>
        <w:t xml:space="preserve">             </w:t>
      </w:r>
    </w:p>
    <w:p w:rsidR="001A6CAF" w:rsidRDefault="004E5950" w:rsidP="00D61F13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 w:rsidRPr="00D61F13">
        <w:rPr>
          <w:b/>
          <w:color w:val="auto"/>
          <w:u w:val="single"/>
        </w:rPr>
        <w:t>System sygnalizacji włamania i napadu</w:t>
      </w:r>
    </w:p>
    <w:p w:rsidR="001A6CAF" w:rsidRDefault="004E5950" w:rsidP="001A6CAF">
      <w:pPr>
        <w:pStyle w:val="Akapitzlist"/>
        <w:tabs>
          <w:tab w:val="left" w:pos="426"/>
        </w:tabs>
        <w:ind w:left="0"/>
        <w:rPr>
          <w:rFonts w:cs="Arial"/>
          <w:szCs w:val="24"/>
        </w:rPr>
      </w:pPr>
      <w:r w:rsidRPr="001A6CAF">
        <w:rPr>
          <w:rFonts w:cs="Arial"/>
          <w:szCs w:val="24"/>
        </w:rPr>
        <w:t xml:space="preserve"> Zaprojektować jeden, wspólny dla całego budynku system sygnalizacji włamania i </w:t>
      </w:r>
      <w:r w:rsidRPr="00D61F13">
        <w:rPr>
          <w:rFonts w:cs="Arial"/>
          <w:szCs w:val="24"/>
        </w:rPr>
        <w:t xml:space="preserve">napadu obejmujący wszystkie pomieszczenia w budynku, z kontrolą dostępu i systemem </w:t>
      </w:r>
      <w:proofErr w:type="spellStart"/>
      <w:r w:rsidRPr="00D61F13">
        <w:rPr>
          <w:rFonts w:cs="Arial"/>
          <w:szCs w:val="24"/>
        </w:rPr>
        <w:t>interkomowym</w:t>
      </w:r>
      <w:proofErr w:type="spellEnd"/>
      <w:r w:rsidRPr="00D61F13">
        <w:rPr>
          <w:rFonts w:cs="Arial"/>
          <w:szCs w:val="24"/>
        </w:rPr>
        <w:t xml:space="preserve"> w ramach zintegrowanego systemu zarządzania bezpieczeństwem SMS.</w:t>
      </w:r>
    </w:p>
    <w:p w:rsidR="001A6CAF" w:rsidRPr="001A6CAF" w:rsidRDefault="004E5950" w:rsidP="001A6CAF">
      <w:pPr>
        <w:pStyle w:val="Akapitzlist"/>
        <w:tabs>
          <w:tab w:val="left" w:pos="426"/>
        </w:tabs>
        <w:ind w:left="0"/>
        <w:rPr>
          <w:rFonts w:cs="Arial"/>
          <w:szCs w:val="24"/>
        </w:rPr>
      </w:pPr>
      <w:r w:rsidRPr="001A6CAF">
        <w:rPr>
          <w:rFonts w:cs="Arial"/>
          <w:szCs w:val="24"/>
        </w:rPr>
        <w:t>Należy przewidzieć wpięcie systemu w istniejący ring światłowodowy Uniwersytetu Gdańskiego wraz z odpowiednim rozszyciem.</w:t>
      </w:r>
    </w:p>
    <w:p w:rsidR="004E5950" w:rsidRPr="00D61F13" w:rsidRDefault="004E5950" w:rsidP="00D61F13">
      <w:pPr>
        <w:pStyle w:val="Akapitzlist"/>
        <w:numPr>
          <w:ilvl w:val="0"/>
          <w:numId w:val="13"/>
        </w:numPr>
        <w:tabs>
          <w:tab w:val="left" w:pos="426"/>
        </w:tabs>
        <w:ind w:left="0" w:firstLine="0"/>
        <w:rPr>
          <w:b/>
          <w:color w:val="auto"/>
          <w:u w:val="single"/>
        </w:rPr>
      </w:pPr>
      <w:r w:rsidRPr="00D61F13">
        <w:rPr>
          <w:b/>
          <w:color w:val="auto"/>
          <w:u w:val="single"/>
        </w:rPr>
        <w:t xml:space="preserve">System BMS </w:t>
      </w:r>
    </w:p>
    <w:p w:rsidR="00664490" w:rsidRDefault="004E5950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1F13">
        <w:rPr>
          <w:rFonts w:ascii="Arial" w:hAnsi="Arial" w:cs="Arial"/>
          <w:sz w:val="24"/>
          <w:szCs w:val="24"/>
        </w:rPr>
        <w:t xml:space="preserve">System BMS oprzeć i zintegrować z istniejącym systemem BMS Uniwersytetu Gdańskiego opartym na serwerze </w:t>
      </w:r>
      <w:proofErr w:type="spellStart"/>
      <w:r w:rsidRPr="00D61F13">
        <w:rPr>
          <w:rFonts w:ascii="Arial" w:hAnsi="Arial" w:cs="Arial"/>
          <w:sz w:val="24"/>
          <w:szCs w:val="24"/>
        </w:rPr>
        <w:t>Struxureware</w:t>
      </w:r>
      <w:proofErr w:type="spellEnd"/>
      <w:r w:rsidRPr="00D61F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1F13">
        <w:rPr>
          <w:rFonts w:ascii="Arial" w:hAnsi="Arial" w:cs="Arial"/>
          <w:sz w:val="24"/>
          <w:szCs w:val="24"/>
        </w:rPr>
        <w:t>Enterprise</w:t>
      </w:r>
      <w:proofErr w:type="spellEnd"/>
      <w:r w:rsidRPr="00D61F13">
        <w:rPr>
          <w:rFonts w:ascii="Arial" w:hAnsi="Arial" w:cs="Arial"/>
          <w:sz w:val="24"/>
          <w:szCs w:val="24"/>
        </w:rPr>
        <w:t xml:space="preserve"> Server do Schneider Electric. W systemie BMS zainstalować jeden lub więcej sterowników integrujących urządzenia na budynku wyposażonych we wbudowaną wizualizację i możliwość rejestracji danych (sterowanie lokalne). Sterowniki  zintegrowane z istniejącym systemem BMS Uniwersytetu Gdańskiego. Sterowniki zasilić z obwodów rezerwowanych. Interfejs użytkownika ma zapewniać dynamiczny dostęp do monitorowanych parametrów technologicznych systemu, ich modyfikowanie oraz zdalne sterowanie urządzeń technologicznych, za pomocą hierarchicznie powiązanych grafik.</w:t>
      </w:r>
    </w:p>
    <w:p w:rsidR="00917AE2" w:rsidRDefault="00917AE2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7AE2" w:rsidRDefault="00917AE2" w:rsidP="00917AE2">
      <w:pPr>
        <w:pStyle w:val="Bezodstpw"/>
        <w:rPr>
          <w:rFonts w:ascii="Arial" w:hAnsi="Arial" w:cs="Arial"/>
          <w:b/>
          <w:sz w:val="24"/>
          <w:szCs w:val="24"/>
        </w:rPr>
      </w:pPr>
      <w:r w:rsidRPr="004E5950">
        <w:rPr>
          <w:rFonts w:ascii="Arial" w:hAnsi="Arial" w:cs="Arial"/>
          <w:b/>
          <w:sz w:val="24"/>
          <w:szCs w:val="24"/>
        </w:rPr>
        <w:t>4. INNE DOKUMENTY</w:t>
      </w:r>
    </w:p>
    <w:p w:rsidR="003A5514" w:rsidRPr="004E5950" w:rsidRDefault="003A5514" w:rsidP="00917AE2">
      <w:pPr>
        <w:pStyle w:val="Bezodstpw"/>
        <w:rPr>
          <w:rFonts w:ascii="Arial" w:hAnsi="Arial" w:cs="Arial"/>
          <w:b/>
          <w:sz w:val="24"/>
          <w:szCs w:val="24"/>
        </w:rPr>
      </w:pPr>
    </w:p>
    <w:p w:rsidR="00917AE2" w:rsidRDefault="003A551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Szkice poszczególnych kondygnacji z proponowanym układem i rozmieszczeniem pomieszczeń</w:t>
      </w:r>
    </w:p>
    <w:p w:rsidR="003A5514" w:rsidRDefault="003A551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9389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14" w:rsidRDefault="003A551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5514" w:rsidRDefault="0051704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624205</wp:posOffset>
            </wp:positionV>
            <wp:extent cx="5760720" cy="39185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514" w:rsidRDefault="003A551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704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44" w:rsidRDefault="0051704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7044" w:rsidRDefault="0051704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3292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44" w:rsidRDefault="0051704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7044" w:rsidRPr="001A6CAF" w:rsidRDefault="00517044" w:rsidP="001A6CA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17044" w:rsidRPr="001A6CAF" w:rsidSect="00230F70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2C" w:rsidRDefault="00560F2C" w:rsidP="00A86B09">
      <w:r>
        <w:separator/>
      </w:r>
    </w:p>
  </w:endnote>
  <w:endnote w:type="continuationSeparator" w:id="0">
    <w:p w:rsidR="00560F2C" w:rsidRDefault="00560F2C" w:rsidP="00A8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C" w:rsidRDefault="00230F70">
    <w:pPr>
      <w:pStyle w:val="Stopka"/>
      <w:jc w:val="right"/>
    </w:pPr>
    <w:r>
      <w:fldChar w:fldCharType="begin"/>
    </w:r>
    <w:r w:rsidR="00560F2C">
      <w:instrText xml:space="preserve"> PAGE   \* MERGEFORMAT </w:instrText>
    </w:r>
    <w:r>
      <w:fldChar w:fldCharType="separate"/>
    </w:r>
    <w:r w:rsidR="00593705">
      <w:rPr>
        <w:noProof/>
      </w:rPr>
      <w:t>7</w:t>
    </w:r>
    <w:r>
      <w:rPr>
        <w:noProof/>
      </w:rPr>
      <w:fldChar w:fldCharType="end"/>
    </w:r>
  </w:p>
  <w:p w:rsidR="00560F2C" w:rsidRDefault="00560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2C" w:rsidRDefault="00560F2C" w:rsidP="00A86B09">
      <w:r>
        <w:separator/>
      </w:r>
    </w:p>
  </w:footnote>
  <w:footnote w:type="continuationSeparator" w:id="0">
    <w:p w:rsidR="00560F2C" w:rsidRDefault="00560F2C" w:rsidP="00A8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3C"/>
    <w:multiLevelType w:val="multilevel"/>
    <w:tmpl w:val="8174D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>
    <w:nsid w:val="049E4C1E"/>
    <w:multiLevelType w:val="hybridMultilevel"/>
    <w:tmpl w:val="093CA4C4"/>
    <w:lvl w:ilvl="0" w:tplc="26EA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B2AFA"/>
    <w:multiLevelType w:val="hybridMultilevel"/>
    <w:tmpl w:val="D3E2FB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274392"/>
    <w:multiLevelType w:val="hybridMultilevel"/>
    <w:tmpl w:val="FBF8DFC4"/>
    <w:lvl w:ilvl="0" w:tplc="B560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594"/>
    <w:multiLevelType w:val="hybridMultilevel"/>
    <w:tmpl w:val="714251C8"/>
    <w:lvl w:ilvl="0" w:tplc="620E2B0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7596A"/>
    <w:multiLevelType w:val="hybridMultilevel"/>
    <w:tmpl w:val="A2981414"/>
    <w:lvl w:ilvl="0" w:tplc="409276E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05A4"/>
    <w:multiLevelType w:val="hybridMultilevel"/>
    <w:tmpl w:val="7694A8CC"/>
    <w:lvl w:ilvl="0" w:tplc="48821FC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46488"/>
    <w:multiLevelType w:val="hybridMultilevel"/>
    <w:tmpl w:val="D8FCDC5A"/>
    <w:lvl w:ilvl="0" w:tplc="00000009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>
    <w:nsid w:val="20B62840"/>
    <w:multiLevelType w:val="multilevel"/>
    <w:tmpl w:val="7752F8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15419"/>
    <w:multiLevelType w:val="multilevel"/>
    <w:tmpl w:val="05BC49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6F5189"/>
    <w:multiLevelType w:val="hybridMultilevel"/>
    <w:tmpl w:val="54ACBB02"/>
    <w:lvl w:ilvl="0" w:tplc="E6388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4E5A"/>
    <w:multiLevelType w:val="hybridMultilevel"/>
    <w:tmpl w:val="3898897E"/>
    <w:lvl w:ilvl="0" w:tplc="08027C76">
      <w:start w:val="3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D0114"/>
    <w:multiLevelType w:val="hybridMultilevel"/>
    <w:tmpl w:val="AC363EA0"/>
    <w:lvl w:ilvl="0" w:tplc="D1240BA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A3A4682"/>
    <w:multiLevelType w:val="multilevel"/>
    <w:tmpl w:val="F04AD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3EF3B13"/>
    <w:multiLevelType w:val="hybridMultilevel"/>
    <w:tmpl w:val="2C00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35F1"/>
    <w:multiLevelType w:val="hybridMultilevel"/>
    <w:tmpl w:val="4C0AA832"/>
    <w:lvl w:ilvl="0" w:tplc="033EA520">
      <w:start w:val="3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4733F3D"/>
    <w:multiLevelType w:val="hybridMultilevel"/>
    <w:tmpl w:val="B31A8286"/>
    <w:lvl w:ilvl="0" w:tplc="F58A2F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5579"/>
    <w:multiLevelType w:val="hybridMultilevel"/>
    <w:tmpl w:val="7A3E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0"/>
  </w:num>
  <w:num w:numId="16">
    <w:abstractNumId w:val="7"/>
  </w:num>
  <w:num w:numId="17">
    <w:abstractNumId w:val="14"/>
  </w:num>
  <w:num w:numId="1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3A88"/>
    <w:rsid w:val="000013D2"/>
    <w:rsid w:val="00006057"/>
    <w:rsid w:val="000274C8"/>
    <w:rsid w:val="0002758A"/>
    <w:rsid w:val="00051470"/>
    <w:rsid w:val="00051D49"/>
    <w:rsid w:val="000720D2"/>
    <w:rsid w:val="000A2333"/>
    <w:rsid w:val="000A6E06"/>
    <w:rsid w:val="000A70BE"/>
    <w:rsid w:val="000B4EC7"/>
    <w:rsid w:val="000E3CDA"/>
    <w:rsid w:val="000E7F98"/>
    <w:rsid w:val="000F55C2"/>
    <w:rsid w:val="001359CA"/>
    <w:rsid w:val="00152C12"/>
    <w:rsid w:val="00165131"/>
    <w:rsid w:val="00175294"/>
    <w:rsid w:val="001A3BFC"/>
    <w:rsid w:val="001A6CAF"/>
    <w:rsid w:val="001B6748"/>
    <w:rsid w:val="001D16CC"/>
    <w:rsid w:val="00223FF3"/>
    <w:rsid w:val="00225727"/>
    <w:rsid w:val="00230F70"/>
    <w:rsid w:val="002321C8"/>
    <w:rsid w:val="00250DDB"/>
    <w:rsid w:val="00253A6D"/>
    <w:rsid w:val="00280CE5"/>
    <w:rsid w:val="00294E2A"/>
    <w:rsid w:val="002A5A67"/>
    <w:rsid w:val="002B19C6"/>
    <w:rsid w:val="002F1600"/>
    <w:rsid w:val="003117E6"/>
    <w:rsid w:val="00333677"/>
    <w:rsid w:val="00335726"/>
    <w:rsid w:val="003362BA"/>
    <w:rsid w:val="0034009B"/>
    <w:rsid w:val="00343359"/>
    <w:rsid w:val="00353D5F"/>
    <w:rsid w:val="003713A0"/>
    <w:rsid w:val="00374AC1"/>
    <w:rsid w:val="00387A47"/>
    <w:rsid w:val="003A5514"/>
    <w:rsid w:val="003C0D1A"/>
    <w:rsid w:val="003C7A30"/>
    <w:rsid w:val="003D1961"/>
    <w:rsid w:val="003D5400"/>
    <w:rsid w:val="003F4914"/>
    <w:rsid w:val="00403476"/>
    <w:rsid w:val="00417D45"/>
    <w:rsid w:val="0044782C"/>
    <w:rsid w:val="004509F4"/>
    <w:rsid w:val="00457FBE"/>
    <w:rsid w:val="00481165"/>
    <w:rsid w:val="004A5C20"/>
    <w:rsid w:val="004C175E"/>
    <w:rsid w:val="004E0011"/>
    <w:rsid w:val="004E5950"/>
    <w:rsid w:val="004E7390"/>
    <w:rsid w:val="004F45F0"/>
    <w:rsid w:val="004F694C"/>
    <w:rsid w:val="00502004"/>
    <w:rsid w:val="005118D1"/>
    <w:rsid w:val="00517044"/>
    <w:rsid w:val="005267E7"/>
    <w:rsid w:val="005271B3"/>
    <w:rsid w:val="00533044"/>
    <w:rsid w:val="00541A02"/>
    <w:rsid w:val="00551379"/>
    <w:rsid w:val="00560F2C"/>
    <w:rsid w:val="00561382"/>
    <w:rsid w:val="00573875"/>
    <w:rsid w:val="0058650E"/>
    <w:rsid w:val="005920B2"/>
    <w:rsid w:val="00593705"/>
    <w:rsid w:val="00595BF3"/>
    <w:rsid w:val="005B6544"/>
    <w:rsid w:val="005C1CB6"/>
    <w:rsid w:val="005C317D"/>
    <w:rsid w:val="005C3A54"/>
    <w:rsid w:val="005C4DD4"/>
    <w:rsid w:val="005E7AE7"/>
    <w:rsid w:val="00601128"/>
    <w:rsid w:val="00604AD5"/>
    <w:rsid w:val="00607897"/>
    <w:rsid w:val="00623A88"/>
    <w:rsid w:val="006426B6"/>
    <w:rsid w:val="0065514B"/>
    <w:rsid w:val="00662BC8"/>
    <w:rsid w:val="00664490"/>
    <w:rsid w:val="00682143"/>
    <w:rsid w:val="006911D6"/>
    <w:rsid w:val="006A171C"/>
    <w:rsid w:val="006A3CDF"/>
    <w:rsid w:val="006A7658"/>
    <w:rsid w:val="006E41C7"/>
    <w:rsid w:val="006E6441"/>
    <w:rsid w:val="006F4FD5"/>
    <w:rsid w:val="007105E5"/>
    <w:rsid w:val="0072131D"/>
    <w:rsid w:val="00774982"/>
    <w:rsid w:val="007A2D0C"/>
    <w:rsid w:val="007A5446"/>
    <w:rsid w:val="007A7F1E"/>
    <w:rsid w:val="007B2B9C"/>
    <w:rsid w:val="008011DC"/>
    <w:rsid w:val="00802D4F"/>
    <w:rsid w:val="008132E8"/>
    <w:rsid w:val="00813510"/>
    <w:rsid w:val="00836A99"/>
    <w:rsid w:val="008438FA"/>
    <w:rsid w:val="0085214E"/>
    <w:rsid w:val="00854270"/>
    <w:rsid w:val="0088550A"/>
    <w:rsid w:val="008B39B8"/>
    <w:rsid w:val="008C4D3F"/>
    <w:rsid w:val="008E4462"/>
    <w:rsid w:val="008F6405"/>
    <w:rsid w:val="00917AE2"/>
    <w:rsid w:val="009263E6"/>
    <w:rsid w:val="009362BA"/>
    <w:rsid w:val="00953AF9"/>
    <w:rsid w:val="00980FC3"/>
    <w:rsid w:val="00983DE5"/>
    <w:rsid w:val="009A7955"/>
    <w:rsid w:val="009C1AAD"/>
    <w:rsid w:val="009C2A9B"/>
    <w:rsid w:val="009C3CA0"/>
    <w:rsid w:val="009C52CD"/>
    <w:rsid w:val="00A07DD5"/>
    <w:rsid w:val="00A1303B"/>
    <w:rsid w:val="00A16AC9"/>
    <w:rsid w:val="00A2028C"/>
    <w:rsid w:val="00A44A5B"/>
    <w:rsid w:val="00A45FD4"/>
    <w:rsid w:val="00A5025D"/>
    <w:rsid w:val="00A5612B"/>
    <w:rsid w:val="00A6589E"/>
    <w:rsid w:val="00A747E4"/>
    <w:rsid w:val="00A86B09"/>
    <w:rsid w:val="00AC6B79"/>
    <w:rsid w:val="00AD16A5"/>
    <w:rsid w:val="00AF2CC7"/>
    <w:rsid w:val="00AF5B26"/>
    <w:rsid w:val="00AF6E0D"/>
    <w:rsid w:val="00B036F0"/>
    <w:rsid w:val="00B26852"/>
    <w:rsid w:val="00B34CCB"/>
    <w:rsid w:val="00B379A2"/>
    <w:rsid w:val="00B52345"/>
    <w:rsid w:val="00B86C32"/>
    <w:rsid w:val="00B90402"/>
    <w:rsid w:val="00B95989"/>
    <w:rsid w:val="00BD576B"/>
    <w:rsid w:val="00C22EFB"/>
    <w:rsid w:val="00C357B6"/>
    <w:rsid w:val="00C53D63"/>
    <w:rsid w:val="00C61E84"/>
    <w:rsid w:val="00C62AF3"/>
    <w:rsid w:val="00C677FB"/>
    <w:rsid w:val="00CC4F33"/>
    <w:rsid w:val="00CD65F3"/>
    <w:rsid w:val="00CE0EDC"/>
    <w:rsid w:val="00CE4C14"/>
    <w:rsid w:val="00D00930"/>
    <w:rsid w:val="00D144F4"/>
    <w:rsid w:val="00D15A9B"/>
    <w:rsid w:val="00D35060"/>
    <w:rsid w:val="00D61F13"/>
    <w:rsid w:val="00D87BE2"/>
    <w:rsid w:val="00D93590"/>
    <w:rsid w:val="00DF55E8"/>
    <w:rsid w:val="00E36859"/>
    <w:rsid w:val="00EA5E30"/>
    <w:rsid w:val="00EE780A"/>
    <w:rsid w:val="00EF5D11"/>
    <w:rsid w:val="00F00BE8"/>
    <w:rsid w:val="00F138B6"/>
    <w:rsid w:val="00F444CD"/>
    <w:rsid w:val="00F610CA"/>
    <w:rsid w:val="00F635E2"/>
    <w:rsid w:val="00F64F07"/>
    <w:rsid w:val="00F90F40"/>
    <w:rsid w:val="00F94560"/>
    <w:rsid w:val="00F9643A"/>
    <w:rsid w:val="00FA30B1"/>
    <w:rsid w:val="00FB3C32"/>
    <w:rsid w:val="00FB3F23"/>
    <w:rsid w:val="00FD3172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70"/>
    <w:pPr>
      <w:autoSpaceDE w:val="0"/>
      <w:autoSpaceDN w:val="0"/>
      <w:adjustRightInd w:val="0"/>
      <w:jc w:val="both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30F70"/>
    <w:rPr>
      <w:sz w:val="20"/>
    </w:rPr>
  </w:style>
  <w:style w:type="character" w:styleId="Odwoanieprzypisudolnego">
    <w:name w:val="footnote reference"/>
    <w:semiHidden/>
    <w:rsid w:val="00230F70"/>
    <w:rPr>
      <w:vertAlign w:val="superscript"/>
    </w:rPr>
  </w:style>
  <w:style w:type="paragraph" w:styleId="Tekstpodstawowy">
    <w:name w:val="Body Text"/>
    <w:basedOn w:val="Normalny"/>
    <w:semiHidden/>
    <w:rsid w:val="00230F70"/>
    <w:pPr>
      <w:overflowPunct w:val="0"/>
      <w:textAlignment w:val="baseline"/>
    </w:pPr>
    <w:rPr>
      <w:rFonts w:ascii="Times New Roman" w:hAnsi="Times New Roman"/>
      <w:color w:val="auto"/>
      <w:sz w:val="26"/>
    </w:rPr>
  </w:style>
  <w:style w:type="paragraph" w:styleId="Tekstpodstawowywcity">
    <w:name w:val="Body Text Indent"/>
    <w:basedOn w:val="Normalny"/>
    <w:semiHidden/>
    <w:rsid w:val="00230F70"/>
    <w:pPr>
      <w:overflowPunct w:val="0"/>
      <w:ind w:firstLine="708"/>
      <w:textAlignment w:val="baseline"/>
    </w:pPr>
    <w:rPr>
      <w:rFonts w:ascii="Times New Roman" w:hAnsi="Times New Roman"/>
      <w:color w:val="auto"/>
      <w:sz w:val="26"/>
    </w:rPr>
  </w:style>
  <w:style w:type="paragraph" w:styleId="Nagwek">
    <w:name w:val="header"/>
    <w:basedOn w:val="Normalny"/>
    <w:link w:val="NagwekZnak"/>
    <w:uiPriority w:val="99"/>
    <w:unhideWhenUsed/>
    <w:rsid w:val="00A86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6B09"/>
    <w:rPr>
      <w:rFonts w:ascii="Arial" w:hAnsi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86B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6B09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720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7A30"/>
    <w:rPr>
      <w:rFonts w:ascii="Tahoma" w:hAnsi="Tahoma" w:cs="Tahoma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A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16AC9"/>
    <w:rPr>
      <w:rFonts w:ascii="Arial" w:hAnsi="Arial"/>
      <w:color w:val="000000"/>
      <w:sz w:val="16"/>
      <w:szCs w:val="16"/>
    </w:rPr>
  </w:style>
  <w:style w:type="paragraph" w:styleId="Bezodstpw">
    <w:name w:val="No Spacing"/>
    <w:uiPriority w:val="1"/>
    <w:qFormat/>
    <w:rsid w:val="004E5950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1A6CAF"/>
    <w:pPr>
      <w:widowControl w:val="0"/>
      <w:spacing w:line="283" w:lineRule="exact"/>
      <w:jc w:val="lef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4">
    <w:name w:val="Style4"/>
    <w:basedOn w:val="Normalny"/>
    <w:uiPriority w:val="99"/>
    <w:rsid w:val="001A6CAF"/>
    <w:pPr>
      <w:widowControl w:val="0"/>
      <w:spacing w:line="283" w:lineRule="exact"/>
      <w:ind w:hanging="350"/>
      <w:jc w:val="lef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5">
    <w:name w:val="Style5"/>
    <w:basedOn w:val="Normalny"/>
    <w:uiPriority w:val="99"/>
    <w:rsid w:val="001A6CAF"/>
    <w:pPr>
      <w:widowControl w:val="0"/>
      <w:spacing w:line="288" w:lineRule="exac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6">
    <w:name w:val="Style6"/>
    <w:basedOn w:val="Normalny"/>
    <w:uiPriority w:val="99"/>
    <w:rsid w:val="001A6CAF"/>
    <w:pPr>
      <w:widowControl w:val="0"/>
      <w:jc w:val="left"/>
    </w:pPr>
    <w:rPr>
      <w:rFonts w:ascii="Cambria" w:eastAsiaTheme="minorEastAsia" w:hAnsi="Cambria" w:cstheme="minorBidi"/>
      <w:color w:val="auto"/>
      <w:szCs w:val="24"/>
    </w:rPr>
  </w:style>
  <w:style w:type="character" w:customStyle="1" w:styleId="FontStyle11">
    <w:name w:val="Font Style11"/>
    <w:basedOn w:val="Domylnaczcionkaakapitu"/>
    <w:uiPriority w:val="99"/>
    <w:rsid w:val="001A6CAF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jc w:val="both"/>
    </w:pPr>
    <w:rPr>
      <w:rFonts w:ascii="Arial" w:hAnsi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overflowPunct w:val="0"/>
      <w:textAlignment w:val="baseline"/>
    </w:pPr>
    <w:rPr>
      <w:rFonts w:ascii="Times New Roman" w:hAnsi="Times New Roman"/>
      <w:color w:val="auto"/>
      <w:sz w:val="26"/>
    </w:rPr>
  </w:style>
  <w:style w:type="paragraph" w:styleId="Tekstpodstawowywcity">
    <w:name w:val="Body Text Indent"/>
    <w:basedOn w:val="Normalny"/>
    <w:semiHidden/>
    <w:pPr>
      <w:overflowPunct w:val="0"/>
      <w:ind w:firstLine="708"/>
      <w:textAlignment w:val="baseline"/>
    </w:pPr>
    <w:rPr>
      <w:rFonts w:ascii="Times New Roman" w:hAnsi="Times New Roman"/>
      <w:color w:val="auto"/>
      <w:sz w:val="26"/>
    </w:rPr>
  </w:style>
  <w:style w:type="paragraph" w:styleId="Nagwek">
    <w:name w:val="header"/>
    <w:basedOn w:val="Normalny"/>
    <w:link w:val="NagwekZnak"/>
    <w:uiPriority w:val="99"/>
    <w:unhideWhenUsed/>
    <w:rsid w:val="00A86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6B09"/>
    <w:rPr>
      <w:rFonts w:ascii="Arial" w:hAnsi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86B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6B09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720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7A30"/>
    <w:rPr>
      <w:rFonts w:ascii="Tahoma" w:hAnsi="Tahoma" w:cs="Tahoma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A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16AC9"/>
    <w:rPr>
      <w:rFonts w:ascii="Arial" w:hAnsi="Arial"/>
      <w:color w:val="000000"/>
      <w:sz w:val="16"/>
      <w:szCs w:val="16"/>
    </w:rPr>
  </w:style>
  <w:style w:type="paragraph" w:styleId="Bezodstpw">
    <w:name w:val="No Spacing"/>
    <w:uiPriority w:val="1"/>
    <w:qFormat/>
    <w:rsid w:val="004E5950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1A6CAF"/>
    <w:pPr>
      <w:widowControl w:val="0"/>
      <w:spacing w:line="283" w:lineRule="exact"/>
      <w:jc w:val="lef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4">
    <w:name w:val="Style4"/>
    <w:basedOn w:val="Normalny"/>
    <w:uiPriority w:val="99"/>
    <w:rsid w:val="001A6CAF"/>
    <w:pPr>
      <w:widowControl w:val="0"/>
      <w:spacing w:line="283" w:lineRule="exact"/>
      <w:ind w:hanging="350"/>
      <w:jc w:val="lef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5">
    <w:name w:val="Style5"/>
    <w:basedOn w:val="Normalny"/>
    <w:uiPriority w:val="99"/>
    <w:rsid w:val="001A6CAF"/>
    <w:pPr>
      <w:widowControl w:val="0"/>
      <w:spacing w:line="288" w:lineRule="exact"/>
    </w:pPr>
    <w:rPr>
      <w:rFonts w:ascii="Cambria" w:eastAsiaTheme="minorEastAsia" w:hAnsi="Cambria" w:cstheme="minorBidi"/>
      <w:color w:val="auto"/>
      <w:szCs w:val="24"/>
    </w:rPr>
  </w:style>
  <w:style w:type="paragraph" w:customStyle="1" w:styleId="Style6">
    <w:name w:val="Style6"/>
    <w:basedOn w:val="Normalny"/>
    <w:uiPriority w:val="99"/>
    <w:rsid w:val="001A6CAF"/>
    <w:pPr>
      <w:widowControl w:val="0"/>
      <w:jc w:val="left"/>
    </w:pPr>
    <w:rPr>
      <w:rFonts w:ascii="Cambria" w:eastAsiaTheme="minorEastAsia" w:hAnsi="Cambria" w:cstheme="minorBidi"/>
      <w:color w:val="auto"/>
      <w:szCs w:val="24"/>
    </w:rPr>
  </w:style>
  <w:style w:type="character" w:customStyle="1" w:styleId="FontStyle11">
    <w:name w:val="Font Style11"/>
    <w:basedOn w:val="Domylnaczcionkaakapitu"/>
    <w:uiPriority w:val="99"/>
    <w:rsid w:val="001A6CAF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F58F-1163-4FD5-9906-75F2F5BF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1791</Words>
  <Characters>12747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FUNKCJONALNO-UŻYTKOWY</vt:lpstr>
      <vt:lpstr>PROGRAM FUNKCJONALNO-UŻYTKOWY</vt:lpstr>
    </vt:vector>
  </TitlesOfParts>
  <Company>Uniwersytet Gdański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subject/>
  <dc:creator>.</dc:creator>
  <cp:keywords/>
  <cp:lastModifiedBy>b.letkiewicz</cp:lastModifiedBy>
  <cp:revision>4</cp:revision>
  <cp:lastPrinted>2015-12-11T12:08:00Z</cp:lastPrinted>
  <dcterms:created xsi:type="dcterms:W3CDTF">2016-03-24T07:48:00Z</dcterms:created>
  <dcterms:modified xsi:type="dcterms:W3CDTF">2016-03-29T07:31:00Z</dcterms:modified>
</cp:coreProperties>
</file>