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BCC6" w14:textId="77777777" w:rsidR="00942EFE" w:rsidRDefault="00942EFE" w:rsidP="009232FD">
      <w:pPr>
        <w:jc w:val="center"/>
        <w:rPr>
          <w:sz w:val="28"/>
          <w:szCs w:val="28"/>
          <w:lang w:val="en-GB"/>
        </w:rPr>
      </w:pPr>
    </w:p>
    <w:p w14:paraId="77906EB6" w14:textId="5E3AE612" w:rsidR="00942EFE" w:rsidRPr="00942EFE" w:rsidRDefault="00942EFE" w:rsidP="00942EFE">
      <w:pPr>
        <w:jc w:val="right"/>
        <w:rPr>
          <w:i/>
          <w:iCs/>
          <w:sz w:val="20"/>
          <w:szCs w:val="20"/>
          <w:lang w:val="en-GB"/>
        </w:rPr>
      </w:pPr>
      <w:r w:rsidRPr="00942EFE">
        <w:rPr>
          <w:i/>
          <w:iCs/>
          <w:sz w:val="20"/>
          <w:szCs w:val="20"/>
          <w:lang w:val="en-GB"/>
        </w:rPr>
        <w:t>Appendix No. 1</w:t>
      </w:r>
    </w:p>
    <w:p w14:paraId="04F1DC07" w14:textId="77777777" w:rsidR="00942EFE" w:rsidRDefault="00942EFE" w:rsidP="009232FD">
      <w:pPr>
        <w:jc w:val="center"/>
        <w:rPr>
          <w:sz w:val="28"/>
          <w:szCs w:val="28"/>
          <w:lang w:val="en-GB"/>
        </w:rPr>
      </w:pPr>
    </w:p>
    <w:p w14:paraId="02EA1CD3" w14:textId="7AF43067" w:rsidR="009232FD" w:rsidRPr="00942EFE" w:rsidRDefault="009232FD" w:rsidP="009232F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Preclinical studies of WNV VLP/mRNA/</w:t>
      </w:r>
      <w:proofErr w:type="spellStart"/>
      <w:r w:rsidRPr="00942EFE">
        <w:rPr>
          <w:rFonts w:ascii="Arial" w:hAnsi="Arial" w:cs="Arial"/>
          <w:sz w:val="20"/>
          <w:szCs w:val="20"/>
          <w:lang w:val="en-GB"/>
        </w:rPr>
        <w:t>Alhydrogel</w:t>
      </w:r>
      <w:proofErr w:type="spellEnd"/>
      <w:r w:rsidRPr="00942EFE">
        <w:rPr>
          <w:rFonts w:ascii="Arial" w:hAnsi="Arial" w:cs="Arial"/>
          <w:sz w:val="20"/>
          <w:szCs w:val="20"/>
          <w:lang w:val="en-GB"/>
        </w:rPr>
        <w:t>/MPLA Combination Vaccine candidates – Main Study protocol.</w:t>
      </w:r>
    </w:p>
    <w:p w14:paraId="19A5D224" w14:textId="77777777" w:rsidR="009232FD" w:rsidRPr="00942EFE" w:rsidRDefault="009232FD" w:rsidP="009232FD">
      <w:pPr>
        <w:pStyle w:val="Nagwek1"/>
        <w:rPr>
          <w:rFonts w:ascii="Arial" w:hAnsi="Arial" w:cs="Arial"/>
          <w:sz w:val="20"/>
          <w:szCs w:val="20"/>
          <w:lang w:val="en-GB"/>
        </w:rPr>
      </w:pPr>
      <w:bookmarkStart w:id="0" w:name="_Toc179431803"/>
      <w:r w:rsidRPr="00942EFE">
        <w:rPr>
          <w:rFonts w:ascii="Arial" w:hAnsi="Arial" w:cs="Arial"/>
          <w:sz w:val="20"/>
          <w:szCs w:val="20"/>
          <w:lang w:val="en-GB"/>
        </w:rPr>
        <w:t>MAIN STUDY PROTOCOL:</w:t>
      </w:r>
      <w:bookmarkEnd w:id="0"/>
    </w:p>
    <w:p w14:paraId="097B7EA8" w14:textId="77777777" w:rsidR="009232FD" w:rsidRPr="00942EFE" w:rsidRDefault="009232FD" w:rsidP="009232FD">
      <w:pPr>
        <w:rPr>
          <w:rFonts w:ascii="Arial" w:hAnsi="Arial" w:cs="Arial"/>
          <w:sz w:val="20"/>
          <w:szCs w:val="20"/>
          <w:lang w:val="en-GB"/>
        </w:rPr>
      </w:pPr>
    </w:p>
    <w:p w14:paraId="61B6A2C2" w14:textId="77777777" w:rsidR="009232FD" w:rsidRPr="00942EFE" w:rsidRDefault="009232FD" w:rsidP="009232FD">
      <w:p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Title: Preclinical Evaluation of a WNV VLP/mRNA/</w:t>
      </w:r>
      <w:proofErr w:type="spellStart"/>
      <w:r w:rsidRPr="00942EFE">
        <w:rPr>
          <w:rFonts w:ascii="Arial" w:hAnsi="Arial" w:cs="Arial"/>
          <w:sz w:val="20"/>
          <w:szCs w:val="20"/>
          <w:lang w:val="en-GB"/>
        </w:rPr>
        <w:t>Alhydrogel</w:t>
      </w:r>
      <w:proofErr w:type="spellEnd"/>
      <w:r w:rsidRPr="00942EFE">
        <w:rPr>
          <w:rFonts w:ascii="Arial" w:hAnsi="Arial" w:cs="Arial"/>
          <w:sz w:val="20"/>
          <w:szCs w:val="20"/>
          <w:lang w:val="en-GB"/>
        </w:rPr>
        <w:t>/MPLA Combination Vaccine candidates: Immunogenicity and Protective Efficacy in Mouse Models</w:t>
      </w:r>
    </w:p>
    <w:p w14:paraId="368EE15E" w14:textId="6D052333" w:rsidR="009232FD" w:rsidRPr="00942EFE" w:rsidRDefault="009232FD" w:rsidP="00DF1CB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 xml:space="preserve"> Objective:</w:t>
      </w:r>
    </w:p>
    <w:p w14:paraId="2268946A" w14:textId="3BC71CB3" w:rsidR="009232FD" w:rsidRPr="00942EFE" w:rsidRDefault="009232FD" w:rsidP="009232FD">
      <w:p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To assess the immunogenicity and protective efficacy of a novel West Nile Virus vaccine candidates combining Virus-Like Particles</w:t>
      </w:r>
      <w:r w:rsidR="6BD860A6" w:rsidRPr="00942EFE">
        <w:rPr>
          <w:rFonts w:ascii="Arial" w:hAnsi="Arial" w:cs="Arial"/>
          <w:sz w:val="20"/>
          <w:szCs w:val="20"/>
          <w:lang w:val="en-GB"/>
        </w:rPr>
        <w:t xml:space="preserve">/ Virus-Like </w:t>
      </w:r>
      <w:proofErr w:type="spellStart"/>
      <w:r w:rsidR="6BD860A6" w:rsidRPr="00942EFE">
        <w:rPr>
          <w:rFonts w:ascii="Arial" w:hAnsi="Arial" w:cs="Arial"/>
          <w:sz w:val="20"/>
          <w:szCs w:val="20"/>
          <w:lang w:val="en-GB"/>
        </w:rPr>
        <w:t>Partticles</w:t>
      </w:r>
      <w:proofErr w:type="spellEnd"/>
      <w:r w:rsidR="6BD860A6" w:rsidRPr="00942EFE">
        <w:rPr>
          <w:rFonts w:ascii="Arial" w:hAnsi="Arial" w:cs="Arial"/>
          <w:sz w:val="20"/>
          <w:szCs w:val="20"/>
          <w:lang w:val="en-GB"/>
        </w:rPr>
        <w:t xml:space="preserve">- </w:t>
      </w:r>
      <w:r w:rsidRPr="00942EFE">
        <w:rPr>
          <w:rFonts w:ascii="Arial" w:hAnsi="Arial" w:cs="Arial"/>
          <w:sz w:val="20"/>
          <w:szCs w:val="20"/>
          <w:lang w:val="en-GB"/>
        </w:rPr>
        <w:t xml:space="preserve"> mRNA, and </w:t>
      </w:r>
      <w:proofErr w:type="spellStart"/>
      <w:r w:rsidRPr="00942EFE">
        <w:rPr>
          <w:rFonts w:ascii="Arial" w:hAnsi="Arial" w:cs="Arial"/>
          <w:sz w:val="20"/>
          <w:szCs w:val="20"/>
          <w:lang w:val="en-GB"/>
        </w:rPr>
        <w:t>Alhydrogel</w:t>
      </w:r>
      <w:proofErr w:type="spellEnd"/>
      <w:r w:rsidRPr="00942EFE">
        <w:rPr>
          <w:rFonts w:ascii="Arial" w:hAnsi="Arial" w:cs="Arial"/>
          <w:sz w:val="20"/>
          <w:szCs w:val="20"/>
          <w:lang w:val="en-GB"/>
        </w:rPr>
        <w:t>/MPLA adjuvant in mouse model</w:t>
      </w:r>
      <w:r w:rsidR="6F4FEE58" w:rsidRPr="00942EFE">
        <w:rPr>
          <w:rFonts w:ascii="Arial" w:hAnsi="Arial" w:cs="Arial"/>
          <w:sz w:val="20"/>
          <w:szCs w:val="20"/>
          <w:lang w:val="en-GB"/>
        </w:rPr>
        <w:t xml:space="preserve"> in challenge study.</w:t>
      </w:r>
    </w:p>
    <w:p w14:paraId="21126201" w14:textId="77777777" w:rsidR="009232FD" w:rsidRPr="00942EFE" w:rsidRDefault="009232FD" w:rsidP="009232FD">
      <w:pPr>
        <w:rPr>
          <w:rFonts w:ascii="Arial" w:hAnsi="Arial" w:cs="Arial"/>
          <w:sz w:val="20"/>
          <w:szCs w:val="20"/>
          <w:lang w:val="en-GB"/>
        </w:rPr>
      </w:pPr>
    </w:p>
    <w:p w14:paraId="2444C3BC" w14:textId="77777777" w:rsidR="00725E47" w:rsidRPr="00942EFE" w:rsidRDefault="00725E47" w:rsidP="00725E47">
      <w:pPr>
        <w:pStyle w:val="Styl1"/>
        <w:numPr>
          <w:ilvl w:val="0"/>
          <w:numId w:val="0"/>
        </w:numPr>
        <w:ind w:left="357" w:hanging="357"/>
        <w:rPr>
          <w:rFonts w:ascii="Arial" w:hAnsi="Arial" w:cs="Arial"/>
        </w:rPr>
      </w:pPr>
      <w:r w:rsidRPr="00942EFE">
        <w:rPr>
          <w:rFonts w:ascii="Arial" w:hAnsi="Arial" w:cs="Arial"/>
        </w:rPr>
        <w:t>Object of the Contract</w:t>
      </w:r>
    </w:p>
    <w:p w14:paraId="7D87C100" w14:textId="1FF62FFC" w:rsidR="0007750E" w:rsidRPr="00942EFE" w:rsidRDefault="0007750E" w:rsidP="00725E47">
      <w:pPr>
        <w:pStyle w:val="Styl1"/>
        <w:numPr>
          <w:ilvl w:val="0"/>
          <w:numId w:val="0"/>
        </w:numPr>
        <w:ind w:left="357" w:hanging="357"/>
        <w:rPr>
          <w:rFonts w:ascii="Arial" w:hAnsi="Arial" w:cs="Arial"/>
          <w:b w:val="0"/>
          <w:bCs/>
          <w:color w:val="000000" w:themeColor="text1"/>
        </w:rPr>
      </w:pPr>
      <w:r w:rsidRPr="00942EFE">
        <w:rPr>
          <w:rFonts w:ascii="Arial" w:hAnsi="Arial" w:cs="Arial"/>
          <w:b w:val="0"/>
          <w:bCs/>
        </w:rPr>
        <w:t xml:space="preserve">The purpose of this Agreement is to conduct the </w:t>
      </w:r>
      <w:r w:rsidR="0014615F" w:rsidRPr="00942EFE">
        <w:rPr>
          <w:rFonts w:ascii="Arial" w:hAnsi="Arial" w:cs="Arial"/>
          <w:b w:val="0"/>
          <w:bCs/>
        </w:rPr>
        <w:t xml:space="preserve">study </w:t>
      </w:r>
      <w:proofErr w:type="spellStart"/>
      <w:r w:rsidR="00293827" w:rsidRPr="00942EFE">
        <w:rPr>
          <w:rFonts w:ascii="Arial" w:hAnsi="Arial" w:cs="Arial"/>
          <w:b w:val="0"/>
          <w:bCs/>
        </w:rPr>
        <w:t>to proved</w:t>
      </w:r>
      <w:proofErr w:type="spellEnd"/>
      <w:r w:rsidR="00293827" w:rsidRPr="00942EFE">
        <w:rPr>
          <w:rFonts w:ascii="Arial" w:hAnsi="Arial" w:cs="Arial"/>
          <w:b w:val="0"/>
          <w:bCs/>
        </w:rPr>
        <w:t xml:space="preserve"> the effective </w:t>
      </w:r>
      <w:proofErr w:type="spellStart"/>
      <w:r w:rsidR="00293827" w:rsidRPr="00942EFE">
        <w:rPr>
          <w:rFonts w:ascii="Arial" w:hAnsi="Arial" w:cs="Arial"/>
          <w:b w:val="0"/>
          <w:bCs/>
        </w:rPr>
        <w:t>immunoprotection</w:t>
      </w:r>
      <w:proofErr w:type="spellEnd"/>
      <w:r w:rsidR="00293827" w:rsidRPr="00942EFE">
        <w:rPr>
          <w:rFonts w:ascii="Arial" w:hAnsi="Arial" w:cs="Arial"/>
          <w:b w:val="0"/>
          <w:bCs/>
        </w:rPr>
        <w:t xml:space="preserve"> of experimental </w:t>
      </w:r>
      <w:r w:rsidR="002B7BCC" w:rsidRPr="00942EFE">
        <w:rPr>
          <w:rFonts w:ascii="Arial" w:hAnsi="Arial" w:cs="Arial"/>
          <w:b w:val="0"/>
          <w:bCs/>
        </w:rPr>
        <w:t>vaccine against WNV on mice model.</w:t>
      </w:r>
    </w:p>
    <w:p w14:paraId="59467C61" w14:textId="2F9A8552" w:rsidR="009232FD" w:rsidRPr="00942EFE" w:rsidRDefault="009232FD" w:rsidP="00DF1CB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 xml:space="preserve"> Study Design:</w:t>
      </w:r>
    </w:p>
    <w:p w14:paraId="6A3FCF4F" w14:textId="77777777" w:rsidR="00D0331F" w:rsidRPr="00942EFE" w:rsidRDefault="00D0331F" w:rsidP="00DF1CB6">
      <w:p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 xml:space="preserve">Animal models: </w:t>
      </w:r>
    </w:p>
    <w:p w14:paraId="05F8DA68" w14:textId="7F6274BC" w:rsidR="001B3306" w:rsidRPr="00942EFE" w:rsidRDefault="009232FD" w:rsidP="00914143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C57BL/6 mice, 6-8 weeks old, equal numbers of males and females</w:t>
      </w:r>
      <w:r w:rsidR="001B3306" w:rsidRPr="00942EFE">
        <w:rPr>
          <w:rFonts w:ascii="Arial" w:hAnsi="Arial" w:cs="Arial"/>
          <w:sz w:val="20"/>
          <w:szCs w:val="20"/>
          <w:lang w:val="en-GB"/>
        </w:rPr>
        <w:t xml:space="preserve"> according the </w:t>
      </w:r>
      <w:r w:rsidR="00914143" w:rsidRPr="00942EFE">
        <w:rPr>
          <w:rFonts w:ascii="Arial" w:hAnsi="Arial" w:cs="Arial"/>
          <w:sz w:val="20"/>
          <w:szCs w:val="20"/>
          <w:lang w:val="en-GB"/>
        </w:rPr>
        <w:fldChar w:fldCharType="begin"/>
      </w:r>
      <w:r w:rsidR="00914143" w:rsidRPr="00942EFE">
        <w:rPr>
          <w:rFonts w:ascii="Arial" w:hAnsi="Arial" w:cs="Arial"/>
          <w:sz w:val="20"/>
          <w:szCs w:val="20"/>
          <w:lang w:val="en-GB"/>
        </w:rPr>
        <w:instrText xml:space="preserve"> REF _Ref181870041 \h </w:instrText>
      </w:r>
      <w:r w:rsidR="00914143" w:rsidRPr="00942EFE">
        <w:rPr>
          <w:rFonts w:ascii="Arial" w:hAnsi="Arial" w:cs="Arial"/>
          <w:sz w:val="20"/>
          <w:szCs w:val="20"/>
          <w:lang w:val="en-GB"/>
        </w:rPr>
      </w:r>
      <w:r w:rsidR="00942EFE" w:rsidRPr="00942EFE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="00914143" w:rsidRPr="00942EFE">
        <w:rPr>
          <w:rFonts w:ascii="Arial" w:hAnsi="Arial" w:cs="Arial"/>
          <w:sz w:val="20"/>
          <w:szCs w:val="20"/>
          <w:lang w:val="en-GB"/>
        </w:rPr>
        <w:fldChar w:fldCharType="separate"/>
      </w:r>
      <w:r w:rsidR="00914143" w:rsidRPr="00942EFE">
        <w:rPr>
          <w:rFonts w:ascii="Arial" w:hAnsi="Arial" w:cs="Arial"/>
          <w:sz w:val="20"/>
          <w:szCs w:val="20"/>
          <w:lang w:val="en-US"/>
        </w:rPr>
        <w:t xml:space="preserve">Table </w:t>
      </w:r>
      <w:r w:rsidR="00914143" w:rsidRPr="00942EFE">
        <w:rPr>
          <w:rFonts w:ascii="Arial" w:hAnsi="Arial" w:cs="Arial"/>
          <w:noProof/>
          <w:sz w:val="20"/>
          <w:szCs w:val="20"/>
          <w:lang w:val="en-US"/>
        </w:rPr>
        <w:t>1</w:t>
      </w:r>
      <w:r w:rsidR="00914143" w:rsidRPr="00942EFE">
        <w:rPr>
          <w:rFonts w:ascii="Arial" w:hAnsi="Arial" w:cs="Arial"/>
          <w:sz w:val="20"/>
          <w:szCs w:val="20"/>
          <w:lang w:val="en-GB"/>
        </w:rPr>
        <w:fldChar w:fldCharType="end"/>
      </w:r>
    </w:p>
    <w:p w14:paraId="0B38B1DF" w14:textId="016E4DB5" w:rsidR="001B3306" w:rsidRPr="00942EFE" w:rsidRDefault="001B3306" w:rsidP="001B3306">
      <w:pPr>
        <w:pStyle w:val="Legenda"/>
        <w:keepNext/>
        <w:rPr>
          <w:rFonts w:ascii="Arial" w:hAnsi="Arial" w:cs="Arial"/>
          <w:sz w:val="20"/>
          <w:szCs w:val="20"/>
          <w:lang w:val="en-US"/>
        </w:rPr>
      </w:pPr>
      <w:bookmarkStart w:id="1" w:name="_Ref181870041"/>
      <w:r w:rsidRPr="00942EFE">
        <w:rPr>
          <w:rFonts w:ascii="Arial" w:hAnsi="Arial" w:cs="Arial"/>
          <w:sz w:val="20"/>
          <w:szCs w:val="20"/>
          <w:lang w:val="en-US"/>
        </w:rPr>
        <w:t xml:space="preserve">Table </w:t>
      </w:r>
      <w:r w:rsidRPr="00942EFE">
        <w:rPr>
          <w:rFonts w:ascii="Arial" w:hAnsi="Arial" w:cs="Arial"/>
          <w:sz w:val="20"/>
          <w:szCs w:val="20"/>
        </w:rPr>
        <w:fldChar w:fldCharType="begin"/>
      </w:r>
      <w:r w:rsidRPr="00942EFE">
        <w:rPr>
          <w:rFonts w:ascii="Arial" w:hAnsi="Arial" w:cs="Arial"/>
          <w:sz w:val="20"/>
          <w:szCs w:val="20"/>
          <w:lang w:val="en-US"/>
        </w:rPr>
        <w:instrText xml:space="preserve"> SEQ Table \* ARABIC </w:instrText>
      </w:r>
      <w:r w:rsidRPr="00942EFE">
        <w:rPr>
          <w:rFonts w:ascii="Arial" w:hAnsi="Arial" w:cs="Arial"/>
          <w:sz w:val="20"/>
          <w:szCs w:val="20"/>
        </w:rPr>
        <w:fldChar w:fldCharType="separate"/>
      </w:r>
      <w:r w:rsidRPr="00942EFE">
        <w:rPr>
          <w:rFonts w:ascii="Arial" w:hAnsi="Arial" w:cs="Arial"/>
          <w:noProof/>
          <w:sz w:val="20"/>
          <w:szCs w:val="20"/>
          <w:lang w:val="en-US"/>
        </w:rPr>
        <w:t>1</w:t>
      </w:r>
      <w:r w:rsidRPr="00942EFE">
        <w:rPr>
          <w:rFonts w:ascii="Arial" w:hAnsi="Arial" w:cs="Arial"/>
          <w:sz w:val="20"/>
          <w:szCs w:val="20"/>
        </w:rPr>
        <w:fldChar w:fldCharType="end"/>
      </w:r>
      <w:bookmarkEnd w:id="1"/>
      <w:r w:rsidR="00914143" w:rsidRPr="00942EFE">
        <w:rPr>
          <w:rFonts w:ascii="Arial" w:hAnsi="Arial" w:cs="Arial"/>
          <w:sz w:val="20"/>
          <w:szCs w:val="20"/>
          <w:lang w:val="en-US"/>
        </w:rPr>
        <w:t xml:space="preserve"> N</w:t>
      </w:r>
      <w:r w:rsidRPr="00942EFE">
        <w:rPr>
          <w:rFonts w:ascii="Arial" w:hAnsi="Arial" w:cs="Arial"/>
          <w:sz w:val="20"/>
          <w:szCs w:val="20"/>
          <w:lang w:val="en-US"/>
        </w:rPr>
        <w:t>umber of mice in each experiments</w:t>
      </w:r>
    </w:p>
    <w:tbl>
      <w:tblPr>
        <w:tblStyle w:val="Tabela-Siatka"/>
        <w:tblW w:w="9490" w:type="dxa"/>
        <w:tblLook w:val="04A0" w:firstRow="1" w:lastRow="0" w:firstColumn="1" w:lastColumn="0" w:noHBand="0" w:noVBand="1"/>
      </w:tblPr>
      <w:tblGrid>
        <w:gridCol w:w="3163"/>
        <w:gridCol w:w="3163"/>
        <w:gridCol w:w="3164"/>
      </w:tblGrid>
      <w:tr w:rsidR="00E66A9E" w:rsidRPr="00942EFE" w14:paraId="60CCE264" w14:textId="77777777" w:rsidTr="00C50F62">
        <w:trPr>
          <w:trHeight w:val="515"/>
        </w:trPr>
        <w:tc>
          <w:tcPr>
            <w:tcW w:w="3163" w:type="dxa"/>
          </w:tcPr>
          <w:p w14:paraId="0F5DFE32" w14:textId="4C61D45E" w:rsidR="00E66A9E" w:rsidRPr="00942EFE" w:rsidRDefault="005A29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Experimental group</w:t>
            </w:r>
          </w:p>
        </w:tc>
        <w:tc>
          <w:tcPr>
            <w:tcW w:w="3163" w:type="dxa"/>
          </w:tcPr>
          <w:p w14:paraId="23ED71F3" w14:textId="15B976F9" w:rsidR="00E66A9E" w:rsidRPr="00942EFE" w:rsidRDefault="005A29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Challenge study</w:t>
            </w:r>
            <w:r w:rsidR="000A40BB"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7D2D5B" w:rsidRPr="00942EFE">
              <w:rPr>
                <w:rFonts w:ascii="Arial" w:hAnsi="Arial" w:cs="Arial"/>
                <w:sz w:val="20"/>
                <w:szCs w:val="20"/>
                <w:lang w:val="en-GB"/>
              </w:rPr>
              <w:t>VLP</w:t>
            </w:r>
          </w:p>
        </w:tc>
        <w:tc>
          <w:tcPr>
            <w:tcW w:w="3164" w:type="dxa"/>
          </w:tcPr>
          <w:p w14:paraId="68142E8E" w14:textId="50894072" w:rsidR="00C50F62" w:rsidRPr="00942EFE" w:rsidRDefault="00C50F62" w:rsidP="00C50F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Challenge study: VLP-mRNA</w:t>
            </w:r>
          </w:p>
        </w:tc>
      </w:tr>
      <w:tr w:rsidR="00E66A9E" w:rsidRPr="00942EFE" w14:paraId="1BC809E1" w14:textId="77777777" w:rsidTr="00C50F62">
        <w:trPr>
          <w:trHeight w:val="773"/>
        </w:trPr>
        <w:tc>
          <w:tcPr>
            <w:tcW w:w="3163" w:type="dxa"/>
          </w:tcPr>
          <w:p w14:paraId="2F16078C" w14:textId="3F2ABF3F" w:rsidR="00E66A9E" w:rsidRPr="00942EFE" w:rsidRDefault="005A29A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Number of mice</w:t>
            </w:r>
          </w:p>
        </w:tc>
        <w:tc>
          <w:tcPr>
            <w:tcW w:w="3163" w:type="dxa"/>
          </w:tcPr>
          <w:p w14:paraId="7B2C4AF1" w14:textId="474DCD52" w:rsidR="00E66A9E" w:rsidRPr="00942EFE" w:rsidRDefault="001B1F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10+10</w:t>
            </w:r>
            <w:r w:rsidR="00D73F48"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EC519F" w:rsidRPr="00942EF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 in total</w:t>
            </w:r>
          </w:p>
        </w:tc>
        <w:tc>
          <w:tcPr>
            <w:tcW w:w="3164" w:type="dxa"/>
          </w:tcPr>
          <w:p w14:paraId="422E9325" w14:textId="0577ED08" w:rsidR="00C50F62" w:rsidRPr="00942EFE" w:rsidRDefault="00C50F62" w:rsidP="00C50F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10+10; 20 in total</w:t>
            </w:r>
          </w:p>
        </w:tc>
      </w:tr>
      <w:tr w:rsidR="006D798F" w:rsidRPr="00942EFE" w14:paraId="7B555D4E" w14:textId="77777777" w:rsidTr="00C50F62">
        <w:trPr>
          <w:trHeight w:val="773"/>
        </w:trPr>
        <w:tc>
          <w:tcPr>
            <w:tcW w:w="3163" w:type="dxa"/>
          </w:tcPr>
          <w:p w14:paraId="757C727D" w14:textId="7084C106" w:rsidR="006D798F" w:rsidRPr="00942EFE" w:rsidRDefault="00965B51" w:rsidP="00C50F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i.m.</w:t>
            </w:r>
            <w:proofErr w:type="spellEnd"/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 i</w:t>
            </w:r>
            <w:r w:rsidR="00AA1D43" w:rsidRPr="00942EFE">
              <w:rPr>
                <w:rFonts w:ascii="Arial" w:hAnsi="Arial" w:cs="Arial"/>
                <w:sz w:val="20"/>
                <w:szCs w:val="20"/>
                <w:lang w:val="en-GB"/>
              </w:rPr>
              <w:t>mmunisation</w:t>
            </w:r>
          </w:p>
        </w:tc>
        <w:tc>
          <w:tcPr>
            <w:tcW w:w="3163" w:type="dxa"/>
          </w:tcPr>
          <w:p w14:paraId="424124A3" w14:textId="6F9DC954" w:rsidR="006D798F" w:rsidRPr="00942EFE" w:rsidRDefault="00AA1D43" w:rsidP="00C50F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VLP + </w:t>
            </w:r>
            <w:proofErr w:type="spellStart"/>
            <w:r w:rsidR="008244D5" w:rsidRPr="00942EFE">
              <w:rPr>
                <w:rFonts w:ascii="Arial" w:hAnsi="Arial" w:cs="Arial"/>
                <w:sz w:val="20"/>
                <w:szCs w:val="20"/>
                <w:lang w:val="en-GB"/>
              </w:rPr>
              <w:t>Alhydrogel</w:t>
            </w:r>
            <w:proofErr w:type="spellEnd"/>
            <w:r w:rsidR="008244D5" w:rsidRPr="00942EFE">
              <w:rPr>
                <w:rFonts w:ascii="Arial" w:hAnsi="Arial" w:cs="Arial"/>
                <w:sz w:val="20"/>
                <w:szCs w:val="20"/>
                <w:lang w:val="en-GB"/>
              </w:rPr>
              <w:t>/MPLA</w:t>
            </w:r>
          </w:p>
        </w:tc>
        <w:tc>
          <w:tcPr>
            <w:tcW w:w="3164" w:type="dxa"/>
          </w:tcPr>
          <w:p w14:paraId="58276B89" w14:textId="7D2CEA26" w:rsidR="006D798F" w:rsidRPr="00942EFE" w:rsidRDefault="00B16DC3" w:rsidP="00C50F6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 xml:space="preserve">VLP-mRNA + </w:t>
            </w:r>
            <w:proofErr w:type="spellStart"/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Alhydrogel</w:t>
            </w:r>
            <w:proofErr w:type="spellEnd"/>
            <w:r w:rsidRPr="00942EFE">
              <w:rPr>
                <w:rFonts w:ascii="Arial" w:hAnsi="Arial" w:cs="Arial"/>
                <w:sz w:val="20"/>
                <w:szCs w:val="20"/>
                <w:lang w:val="en-GB"/>
              </w:rPr>
              <w:t>/MPLA</w:t>
            </w:r>
          </w:p>
        </w:tc>
      </w:tr>
    </w:tbl>
    <w:p w14:paraId="5E2CE25D" w14:textId="77777777" w:rsidR="00914143" w:rsidRPr="00942EFE" w:rsidRDefault="00914143" w:rsidP="0091414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 xml:space="preserve">Duration: </w:t>
      </w:r>
    </w:p>
    <w:p w14:paraId="7AF4FD19" w14:textId="77777777" w:rsidR="00914143" w:rsidRPr="00942EFE" w:rsidRDefault="00914143" w:rsidP="00914143">
      <w:pPr>
        <w:ind w:left="36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up to 14 weeks (vaccination to final sample collection)</w:t>
      </w:r>
    </w:p>
    <w:p w14:paraId="31E863A2" w14:textId="174AE302" w:rsidR="00907959" w:rsidRPr="00942EFE" w:rsidRDefault="00DF1CB6" w:rsidP="00907959">
      <w:pPr>
        <w:spacing w:after="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3.</w:t>
      </w:r>
      <w:r w:rsidRPr="00942EFE">
        <w:rPr>
          <w:rFonts w:ascii="Arial" w:hAnsi="Arial" w:cs="Arial"/>
          <w:sz w:val="20"/>
          <w:szCs w:val="20"/>
          <w:lang w:val="en-GB"/>
        </w:rPr>
        <w:tab/>
      </w:r>
      <w:r w:rsidR="00907959" w:rsidRPr="00942EFE">
        <w:rPr>
          <w:rFonts w:ascii="Arial" w:hAnsi="Arial" w:cs="Arial"/>
          <w:sz w:val="20"/>
          <w:szCs w:val="20"/>
          <w:lang w:val="en-GB"/>
        </w:rPr>
        <w:t>Experiments:</w:t>
      </w:r>
    </w:p>
    <w:p w14:paraId="4215468C" w14:textId="77777777" w:rsidR="0020603D" w:rsidRPr="00942EFE" w:rsidRDefault="00907959" w:rsidP="00EC7687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Challeng</w:t>
      </w:r>
      <w:r w:rsidR="0020603D" w:rsidRPr="00942EFE">
        <w:rPr>
          <w:rFonts w:ascii="Arial" w:hAnsi="Arial" w:cs="Arial"/>
          <w:sz w:val="20"/>
          <w:szCs w:val="20"/>
          <w:lang w:val="en-GB"/>
        </w:rPr>
        <w:t>e study</w:t>
      </w:r>
    </w:p>
    <w:p w14:paraId="78482610" w14:textId="1D76D905" w:rsidR="005E48AB" w:rsidRPr="00942EFE" w:rsidRDefault="0020603D" w:rsidP="0020603D">
      <w:pPr>
        <w:spacing w:after="0"/>
        <w:ind w:left="36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Performed under BSL-3 conditions</w:t>
      </w:r>
      <w:r w:rsidR="00C50F62" w:rsidRPr="00942EFE">
        <w:rPr>
          <w:rFonts w:ascii="Arial" w:hAnsi="Arial" w:cs="Arial"/>
          <w:sz w:val="20"/>
          <w:szCs w:val="20"/>
          <w:lang w:val="en-GB"/>
        </w:rPr>
        <w:t xml:space="preserve">, the scheme </w:t>
      </w:r>
      <w:r w:rsidR="00B77B9C" w:rsidRPr="00942EFE">
        <w:rPr>
          <w:rFonts w:ascii="Arial" w:hAnsi="Arial" w:cs="Arial"/>
          <w:sz w:val="20"/>
          <w:szCs w:val="20"/>
          <w:lang w:val="en-GB"/>
        </w:rPr>
        <w:t xml:space="preserve">and procedure for </w:t>
      </w:r>
      <w:r w:rsidR="00365AA5" w:rsidRPr="00942EFE">
        <w:rPr>
          <w:rFonts w:ascii="Arial" w:hAnsi="Arial" w:cs="Arial"/>
          <w:sz w:val="20"/>
          <w:szCs w:val="20"/>
          <w:lang w:val="en-GB"/>
        </w:rPr>
        <w:t>bo</w:t>
      </w:r>
      <w:r w:rsidR="009212E0" w:rsidRPr="00942EFE">
        <w:rPr>
          <w:rFonts w:ascii="Arial" w:hAnsi="Arial" w:cs="Arial"/>
          <w:sz w:val="20"/>
          <w:szCs w:val="20"/>
          <w:lang w:val="en-GB"/>
        </w:rPr>
        <w:t>th group</w:t>
      </w:r>
      <w:r w:rsidR="001B4494" w:rsidRPr="00942EFE">
        <w:rPr>
          <w:rFonts w:ascii="Arial" w:hAnsi="Arial" w:cs="Arial"/>
          <w:sz w:val="20"/>
          <w:szCs w:val="20"/>
          <w:lang w:val="en-GB"/>
        </w:rPr>
        <w:t xml:space="preserve"> are exactly the same.</w:t>
      </w:r>
      <w:r w:rsidR="00DD27E1" w:rsidRPr="00942EFE">
        <w:rPr>
          <w:rFonts w:ascii="Arial" w:hAnsi="Arial" w:cs="Arial"/>
          <w:sz w:val="20"/>
          <w:szCs w:val="20"/>
          <w:lang w:val="en-GB"/>
        </w:rPr>
        <w:t xml:space="preserve"> The </w:t>
      </w:r>
      <w:r w:rsidR="00A237A6" w:rsidRPr="00942EFE">
        <w:rPr>
          <w:rFonts w:ascii="Arial" w:hAnsi="Arial" w:cs="Arial"/>
          <w:sz w:val="20"/>
          <w:szCs w:val="20"/>
          <w:lang w:val="en-GB"/>
        </w:rPr>
        <w:t>challenge study</w:t>
      </w:r>
      <w:r w:rsidR="000A5125" w:rsidRPr="00942EFE">
        <w:rPr>
          <w:rFonts w:ascii="Arial" w:hAnsi="Arial" w:cs="Arial"/>
          <w:sz w:val="20"/>
          <w:szCs w:val="20"/>
          <w:lang w:val="en-GB"/>
        </w:rPr>
        <w:t xml:space="preserve"> </w:t>
      </w:r>
      <w:r w:rsidR="00AE1414" w:rsidRPr="00942EFE">
        <w:rPr>
          <w:rFonts w:ascii="Arial" w:hAnsi="Arial" w:cs="Arial"/>
          <w:sz w:val="20"/>
          <w:szCs w:val="20"/>
          <w:lang w:val="en-GB"/>
        </w:rPr>
        <w:t xml:space="preserve">will be </w:t>
      </w:r>
      <w:r w:rsidR="002D07D6" w:rsidRPr="00942EFE">
        <w:rPr>
          <w:rFonts w:ascii="Arial" w:hAnsi="Arial" w:cs="Arial"/>
          <w:sz w:val="20"/>
          <w:szCs w:val="20"/>
          <w:lang w:val="en-GB"/>
        </w:rPr>
        <w:t>d</w:t>
      </w:r>
      <w:r w:rsidR="00885593" w:rsidRPr="00942EFE">
        <w:rPr>
          <w:rFonts w:ascii="Arial" w:hAnsi="Arial" w:cs="Arial"/>
          <w:sz w:val="20"/>
          <w:szCs w:val="20"/>
          <w:lang w:val="en-GB"/>
        </w:rPr>
        <w:t>i</w:t>
      </w:r>
      <w:r w:rsidR="002D07D6" w:rsidRPr="00942EFE">
        <w:rPr>
          <w:rFonts w:ascii="Arial" w:hAnsi="Arial" w:cs="Arial"/>
          <w:sz w:val="20"/>
          <w:szCs w:val="20"/>
          <w:lang w:val="en-GB"/>
        </w:rPr>
        <w:t>vided</w:t>
      </w:r>
      <w:r w:rsidR="000A5125" w:rsidRPr="00942EFE">
        <w:rPr>
          <w:rFonts w:ascii="Arial" w:hAnsi="Arial" w:cs="Arial"/>
          <w:sz w:val="20"/>
          <w:szCs w:val="20"/>
          <w:lang w:val="en-GB"/>
        </w:rPr>
        <w:t xml:space="preserve"> </w:t>
      </w:r>
      <w:r w:rsidR="008A0FCD" w:rsidRPr="00942EFE">
        <w:rPr>
          <w:rFonts w:ascii="Arial" w:hAnsi="Arial" w:cs="Arial"/>
          <w:sz w:val="20"/>
          <w:szCs w:val="20"/>
          <w:lang w:val="en-GB"/>
        </w:rPr>
        <w:t>into 2 sepa</w:t>
      </w:r>
      <w:r w:rsidR="006D0001" w:rsidRPr="00942EFE">
        <w:rPr>
          <w:rFonts w:ascii="Arial" w:hAnsi="Arial" w:cs="Arial"/>
          <w:sz w:val="20"/>
          <w:szCs w:val="20"/>
          <w:lang w:val="en-GB"/>
        </w:rPr>
        <w:t xml:space="preserve">rated </w:t>
      </w:r>
      <w:r w:rsidR="003F3CAF" w:rsidRPr="00942EFE">
        <w:rPr>
          <w:rFonts w:ascii="Arial" w:hAnsi="Arial" w:cs="Arial"/>
          <w:sz w:val="20"/>
          <w:szCs w:val="20"/>
          <w:lang w:val="en-GB"/>
        </w:rPr>
        <w:t>experime</w:t>
      </w:r>
      <w:r w:rsidR="002B5945" w:rsidRPr="00942EFE">
        <w:rPr>
          <w:rFonts w:ascii="Arial" w:hAnsi="Arial" w:cs="Arial"/>
          <w:sz w:val="20"/>
          <w:szCs w:val="20"/>
          <w:lang w:val="en-GB"/>
        </w:rPr>
        <w:t>nts</w:t>
      </w:r>
      <w:r w:rsidR="00C41111" w:rsidRPr="00942EFE">
        <w:rPr>
          <w:rFonts w:ascii="Arial" w:hAnsi="Arial" w:cs="Arial"/>
          <w:sz w:val="20"/>
          <w:szCs w:val="20"/>
          <w:lang w:val="en-GB"/>
        </w:rPr>
        <w:t xml:space="preserve"> according the </w:t>
      </w:r>
      <w:r w:rsidR="00D74310" w:rsidRPr="00942EFE">
        <w:rPr>
          <w:rFonts w:ascii="Arial" w:hAnsi="Arial" w:cs="Arial"/>
          <w:sz w:val="20"/>
          <w:szCs w:val="20"/>
          <w:lang w:val="en-GB"/>
        </w:rPr>
        <w:t>gro</w:t>
      </w:r>
      <w:r w:rsidR="00E76216" w:rsidRPr="00942EFE">
        <w:rPr>
          <w:rFonts w:ascii="Arial" w:hAnsi="Arial" w:cs="Arial"/>
          <w:sz w:val="20"/>
          <w:szCs w:val="20"/>
          <w:lang w:val="en-GB"/>
        </w:rPr>
        <w:t xml:space="preserve">ups </w:t>
      </w:r>
      <w:r w:rsidR="00091A1B" w:rsidRPr="00942EFE">
        <w:rPr>
          <w:rFonts w:ascii="Arial" w:hAnsi="Arial" w:cs="Arial"/>
          <w:sz w:val="20"/>
          <w:szCs w:val="20"/>
          <w:lang w:val="en-GB"/>
        </w:rPr>
        <w:t xml:space="preserve">in Table </w:t>
      </w:r>
      <w:r w:rsidR="00E2019D" w:rsidRPr="00942EFE">
        <w:rPr>
          <w:rFonts w:ascii="Arial" w:hAnsi="Arial" w:cs="Arial"/>
          <w:sz w:val="20"/>
          <w:szCs w:val="20"/>
          <w:lang w:val="en-GB"/>
        </w:rPr>
        <w:t>1.</w:t>
      </w:r>
    </w:p>
    <w:p w14:paraId="7F1133B3" w14:textId="5ACE941F" w:rsidR="00BD45E1" w:rsidRPr="00942EFE" w:rsidRDefault="00BF4639" w:rsidP="0020603D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GB"/>
        </w:rPr>
        <w:t>Immunization Schedule:</w:t>
      </w:r>
      <w:r w:rsidR="00CA4BBD" w:rsidRPr="00942EFE">
        <w:rPr>
          <w:rFonts w:ascii="Arial" w:hAnsi="Arial" w:cs="Arial"/>
          <w:sz w:val="20"/>
          <w:szCs w:val="20"/>
          <w:lang w:val="en-GB"/>
        </w:rPr>
        <w:t xml:space="preserve"> Challenge study</w:t>
      </w:r>
    </w:p>
    <w:p w14:paraId="1A3EB6E4" w14:textId="138D20BD" w:rsidR="00BD45E1" w:rsidRPr="00942EFE" w:rsidRDefault="002252C4" w:rsidP="00BD45E1">
      <w:pPr>
        <w:spacing w:after="0" w:line="240" w:lineRule="auto"/>
        <w:ind w:left="360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US"/>
        </w:rPr>
        <w:lastRenderedPageBreak/>
        <w:t>Day 0: Prime</w:t>
      </w:r>
      <w:r w:rsidR="004B4EDB" w:rsidRPr="00942EFE">
        <w:rPr>
          <w:rFonts w:ascii="Arial" w:hAnsi="Arial" w:cs="Arial"/>
          <w:sz w:val="20"/>
          <w:szCs w:val="20"/>
          <w:lang w:val="en-US"/>
        </w:rPr>
        <w:t xml:space="preserve"> vaccination</w:t>
      </w:r>
      <w:r w:rsidR="006F6905" w:rsidRPr="00942EF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6F6905" w:rsidRPr="00942EFE">
        <w:rPr>
          <w:rFonts w:ascii="Arial" w:hAnsi="Arial" w:cs="Arial"/>
          <w:sz w:val="20"/>
          <w:szCs w:val="20"/>
          <w:lang w:val="en-US"/>
        </w:rPr>
        <w:t>i.m.</w:t>
      </w:r>
      <w:proofErr w:type="spellEnd"/>
    </w:p>
    <w:p w14:paraId="2614DB50" w14:textId="307AC313" w:rsidR="00BD45E1" w:rsidRPr="00942EFE" w:rsidRDefault="002252C4" w:rsidP="00BD45E1">
      <w:pPr>
        <w:pStyle w:val="Tekstprzypisudolnego"/>
        <w:ind w:left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Day 21: Boost 1</w:t>
      </w:r>
      <w:r w:rsidR="006F6905" w:rsidRPr="00942EFE">
        <w:rPr>
          <w:rFonts w:ascii="Arial" w:hAnsi="Arial" w:cs="Arial"/>
          <w:lang w:val="en-US"/>
        </w:rPr>
        <w:t xml:space="preserve">, </w:t>
      </w:r>
      <w:proofErr w:type="spellStart"/>
      <w:r w:rsidR="006F6905" w:rsidRPr="00942EFE">
        <w:rPr>
          <w:rFonts w:ascii="Arial" w:hAnsi="Arial" w:cs="Arial"/>
          <w:lang w:val="en-US"/>
        </w:rPr>
        <w:t>i.m.</w:t>
      </w:r>
      <w:proofErr w:type="spellEnd"/>
    </w:p>
    <w:p w14:paraId="7A6972D0" w14:textId="739A7015" w:rsidR="002252C4" w:rsidRPr="00942EFE" w:rsidRDefault="00BB365C" w:rsidP="00BD45E1">
      <w:pPr>
        <w:pStyle w:val="Tekstprzypisudolnego"/>
        <w:ind w:left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</w:t>
      </w:r>
      <w:r w:rsidR="002252C4" w:rsidRPr="00942EFE">
        <w:rPr>
          <w:rFonts w:ascii="Arial" w:hAnsi="Arial" w:cs="Arial"/>
          <w:lang w:val="en-US"/>
        </w:rPr>
        <w:t>ay 42: Boost 2</w:t>
      </w:r>
      <w:r w:rsidR="006F6905" w:rsidRPr="00942EFE">
        <w:rPr>
          <w:rFonts w:ascii="Arial" w:hAnsi="Arial" w:cs="Arial"/>
          <w:lang w:val="en-US"/>
        </w:rPr>
        <w:t xml:space="preserve">,  </w:t>
      </w:r>
      <w:proofErr w:type="spellStart"/>
      <w:r w:rsidR="006F6905" w:rsidRPr="00942EFE">
        <w:rPr>
          <w:rFonts w:ascii="Arial" w:hAnsi="Arial" w:cs="Arial"/>
          <w:lang w:val="en-US"/>
        </w:rPr>
        <w:t>i.m.</w:t>
      </w:r>
      <w:proofErr w:type="spellEnd"/>
    </w:p>
    <w:p w14:paraId="16514758" w14:textId="088EF95B" w:rsidR="007E3486" w:rsidRPr="00942EFE" w:rsidRDefault="007E3486" w:rsidP="00BB365C">
      <w:pPr>
        <w:pStyle w:val="Tekstprzypisudolnego"/>
        <w:ind w:left="360"/>
        <w:rPr>
          <w:rFonts w:ascii="Arial" w:hAnsi="Arial" w:cs="Arial"/>
          <w:lang w:val="en-US"/>
        </w:rPr>
      </w:pPr>
    </w:p>
    <w:p w14:paraId="4675A0AF" w14:textId="15F5078F" w:rsidR="007E3486" w:rsidRPr="00942EFE" w:rsidRDefault="007E3486" w:rsidP="007E3486">
      <w:pPr>
        <w:pStyle w:val="Tekstprzypisudolnego"/>
        <w:numPr>
          <w:ilvl w:val="0"/>
          <w:numId w:val="3"/>
        </w:numPr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Sample Collection Schedule:</w:t>
      </w:r>
    </w:p>
    <w:p w14:paraId="01D19B18" w14:textId="77777777" w:rsidR="00BD45E1" w:rsidRPr="00942EFE" w:rsidRDefault="00BD45E1" w:rsidP="00BD45E1">
      <w:pPr>
        <w:pStyle w:val="Tekstprzypisudolnego"/>
        <w:ind w:left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Day  0: Pre-immunization serum</w:t>
      </w:r>
    </w:p>
    <w:p w14:paraId="6137975F" w14:textId="2A7199E5" w:rsidR="00BD45E1" w:rsidRPr="00942EFE" w:rsidRDefault="00BD45E1" w:rsidP="00BD45E1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 xml:space="preserve">Day 21: Pre-boost serum </w:t>
      </w:r>
    </w:p>
    <w:p w14:paraId="2CB7056F" w14:textId="56F416FB" w:rsidR="00BD45E1" w:rsidRPr="00942EFE" w:rsidRDefault="00BD45E1" w:rsidP="00BD45E1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Day 42: Post-boost I serum</w:t>
      </w:r>
    </w:p>
    <w:p w14:paraId="04584FB7" w14:textId="277CA800" w:rsidR="00BD45E1" w:rsidRPr="00942EFE" w:rsidRDefault="00BD45E1" w:rsidP="00BD45E1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 xml:space="preserve">Day </w:t>
      </w:r>
      <w:r w:rsidR="006F5890" w:rsidRPr="00942EFE">
        <w:rPr>
          <w:rFonts w:ascii="Arial" w:hAnsi="Arial" w:cs="Arial"/>
          <w:lang w:val="en-US"/>
        </w:rPr>
        <w:t>63</w:t>
      </w:r>
      <w:r w:rsidR="004B66A6" w:rsidRPr="00942EFE">
        <w:rPr>
          <w:rFonts w:ascii="Arial" w:hAnsi="Arial" w:cs="Arial"/>
          <w:lang w:val="en-US"/>
        </w:rPr>
        <w:t xml:space="preserve"> </w:t>
      </w:r>
      <w:r w:rsidRPr="00942EFE">
        <w:rPr>
          <w:rFonts w:ascii="Arial" w:hAnsi="Arial" w:cs="Arial"/>
          <w:lang w:val="en-US"/>
        </w:rPr>
        <w:t>post-boost II serum</w:t>
      </w:r>
    </w:p>
    <w:p w14:paraId="4AF6D188" w14:textId="1D0DD7AD" w:rsidR="00BD45E1" w:rsidRPr="00942EFE" w:rsidRDefault="00BD45E1" w:rsidP="00BD45E1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Day</w:t>
      </w:r>
      <w:r w:rsidR="002759DC" w:rsidRPr="00942EFE">
        <w:rPr>
          <w:rFonts w:ascii="Arial" w:hAnsi="Arial" w:cs="Arial"/>
          <w:lang w:val="en-US"/>
        </w:rPr>
        <w:t xml:space="preserve"> 70</w:t>
      </w:r>
      <w:r w:rsidRPr="00942EFE">
        <w:rPr>
          <w:rFonts w:ascii="Arial" w:hAnsi="Arial" w:cs="Arial"/>
          <w:lang w:val="en-US"/>
        </w:rPr>
        <w:t>: Pre-challenge serum and splenocytes (n=5 per group)</w:t>
      </w:r>
    </w:p>
    <w:p w14:paraId="79D13521" w14:textId="6A42962A" w:rsidR="00BD45E1" w:rsidRPr="00942EFE" w:rsidRDefault="00BD45E1" w:rsidP="00BD45E1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 xml:space="preserve">Days </w:t>
      </w:r>
      <w:r w:rsidR="002759DC" w:rsidRPr="00942EFE">
        <w:rPr>
          <w:rFonts w:ascii="Arial" w:hAnsi="Arial" w:cs="Arial"/>
          <w:lang w:val="en-US"/>
        </w:rPr>
        <w:t>70</w:t>
      </w:r>
      <w:r w:rsidR="00BA32E5" w:rsidRPr="00942EFE">
        <w:rPr>
          <w:rFonts w:ascii="Arial" w:hAnsi="Arial" w:cs="Arial"/>
          <w:lang w:val="en-US"/>
        </w:rPr>
        <w:t xml:space="preserve"> -</w:t>
      </w:r>
      <w:r w:rsidR="002759DC" w:rsidRPr="00942EFE">
        <w:rPr>
          <w:rFonts w:ascii="Arial" w:hAnsi="Arial" w:cs="Arial"/>
          <w:lang w:val="en-US"/>
        </w:rPr>
        <w:t>98</w:t>
      </w:r>
      <w:r w:rsidR="00BA32E5" w:rsidRPr="00942EFE">
        <w:rPr>
          <w:rFonts w:ascii="Arial" w:hAnsi="Arial" w:cs="Arial"/>
          <w:lang w:val="en-US"/>
        </w:rPr>
        <w:t xml:space="preserve"> </w:t>
      </w:r>
      <w:r w:rsidRPr="00942EFE">
        <w:rPr>
          <w:rFonts w:ascii="Arial" w:hAnsi="Arial" w:cs="Arial"/>
          <w:lang w:val="en-US"/>
        </w:rPr>
        <w:t xml:space="preserve">Post-challenge morbidity and survival </w:t>
      </w:r>
      <w:r w:rsidR="005A6D05" w:rsidRPr="00942EFE">
        <w:rPr>
          <w:rFonts w:ascii="Arial" w:hAnsi="Arial" w:cs="Arial"/>
          <w:lang w:val="en-US"/>
        </w:rPr>
        <w:t xml:space="preserve">evaluation </w:t>
      </w:r>
      <w:r w:rsidRPr="00942EFE">
        <w:rPr>
          <w:rFonts w:ascii="Arial" w:hAnsi="Arial" w:cs="Arial"/>
          <w:lang w:val="en-US"/>
        </w:rPr>
        <w:t>(every other day)</w:t>
      </w:r>
    </w:p>
    <w:p w14:paraId="03641DE4" w14:textId="759857A3" w:rsidR="009933B4" w:rsidRPr="00942EFE" w:rsidRDefault="00BD45E1" w:rsidP="00907959">
      <w:pPr>
        <w:pStyle w:val="Tekstprzypisudolnego"/>
        <w:ind w:firstLine="360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Day up to 98 or at euthanasia: Terminal blood and tissue collectio</w:t>
      </w:r>
      <w:r w:rsidR="00D07691" w:rsidRPr="00942EFE">
        <w:rPr>
          <w:rFonts w:ascii="Arial" w:hAnsi="Arial" w:cs="Arial"/>
          <w:lang w:val="en-US"/>
        </w:rPr>
        <w:t>n</w:t>
      </w:r>
    </w:p>
    <w:p w14:paraId="3BF9FFC6" w14:textId="77777777" w:rsidR="00D07691" w:rsidRPr="00942EFE" w:rsidRDefault="00D07691" w:rsidP="00907959">
      <w:pPr>
        <w:pStyle w:val="Tekstprzypisudolnego"/>
        <w:ind w:firstLine="360"/>
        <w:rPr>
          <w:rFonts w:ascii="Arial" w:hAnsi="Arial" w:cs="Arial"/>
          <w:lang w:val="en-US"/>
        </w:rPr>
      </w:pPr>
    </w:p>
    <w:p w14:paraId="0133F8AD" w14:textId="77777777" w:rsidR="00EC7687" w:rsidRPr="00942EFE" w:rsidRDefault="00EC7687" w:rsidP="00EC7687">
      <w:pPr>
        <w:pStyle w:val="Tekstprzypisudolnego"/>
        <w:numPr>
          <w:ilvl w:val="0"/>
          <w:numId w:val="3"/>
        </w:numPr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Endpoints and Assessments:</w:t>
      </w:r>
    </w:p>
    <w:p w14:paraId="18CD325D" w14:textId="0D3E2CA2" w:rsidR="00DF1CB6" w:rsidRPr="00942EFE" w:rsidRDefault="00DF1CB6" w:rsidP="00EC7687">
      <w:pPr>
        <w:pStyle w:val="Tekstprzypisudolnego"/>
        <w:numPr>
          <w:ilvl w:val="0"/>
          <w:numId w:val="8"/>
        </w:numPr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Primary Endpoints:</w:t>
      </w:r>
    </w:p>
    <w:p w14:paraId="1311E70A" w14:textId="2E72F12E" w:rsidR="00DF1CB6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a) Survival rate</w:t>
      </w:r>
    </w:p>
    <w:p w14:paraId="30D92886" w14:textId="34B8EDC2" w:rsidR="00DF1CB6" w:rsidRPr="00942EFE" w:rsidRDefault="00DF1CB6" w:rsidP="0059665C">
      <w:pPr>
        <w:ind w:firstLine="708"/>
        <w:rPr>
          <w:rFonts w:ascii="Arial" w:hAnsi="Arial" w:cs="Arial"/>
          <w:sz w:val="20"/>
          <w:szCs w:val="20"/>
          <w:lang w:val="en-GB"/>
        </w:rPr>
      </w:pPr>
      <w:r w:rsidRPr="00942EFE">
        <w:rPr>
          <w:rFonts w:ascii="Arial" w:hAnsi="Arial" w:cs="Arial"/>
          <w:sz w:val="20"/>
          <w:szCs w:val="20"/>
          <w:lang w:val="en-US"/>
        </w:rPr>
        <w:t xml:space="preserve">b) Neutralizing antibody titers </w:t>
      </w:r>
      <w:r w:rsidR="003F2A7E" w:rsidRPr="00942EFE">
        <w:rPr>
          <w:rFonts w:ascii="Arial" w:hAnsi="Arial" w:cs="Arial"/>
          <w:sz w:val="20"/>
          <w:szCs w:val="20"/>
          <w:lang w:val="en-US"/>
        </w:rPr>
        <w:t xml:space="preserve">e.g. </w:t>
      </w:r>
      <w:r w:rsidR="0059665C" w:rsidRPr="00942EFE">
        <w:rPr>
          <w:rFonts w:ascii="Arial" w:hAnsi="Arial" w:cs="Arial"/>
          <w:sz w:val="20"/>
          <w:szCs w:val="20"/>
          <w:lang w:val="en-GB"/>
        </w:rPr>
        <w:t>Plaque Reduction Neutralization Test (PRNT90)</w:t>
      </w:r>
      <w:r w:rsidR="00C5659C" w:rsidRPr="00942EFE">
        <w:rPr>
          <w:rFonts w:ascii="Arial" w:hAnsi="Arial" w:cs="Arial"/>
          <w:sz w:val="20"/>
          <w:szCs w:val="20"/>
          <w:lang w:val="en-GB"/>
        </w:rPr>
        <w:t xml:space="preserve"> using homo</w:t>
      </w:r>
      <w:r w:rsidR="00147DCA" w:rsidRPr="00942EFE">
        <w:rPr>
          <w:rFonts w:ascii="Arial" w:hAnsi="Arial" w:cs="Arial"/>
          <w:sz w:val="20"/>
          <w:szCs w:val="20"/>
          <w:lang w:val="en-GB"/>
        </w:rPr>
        <w:t>lo</w:t>
      </w:r>
      <w:r w:rsidR="002C6DC1" w:rsidRPr="00942EFE">
        <w:rPr>
          <w:rFonts w:ascii="Arial" w:hAnsi="Arial" w:cs="Arial"/>
          <w:sz w:val="20"/>
          <w:szCs w:val="20"/>
          <w:lang w:val="en-GB"/>
        </w:rPr>
        <w:t>gous virus</w:t>
      </w:r>
    </w:p>
    <w:p w14:paraId="15F477DF" w14:textId="77777777" w:rsidR="00DF1CB6" w:rsidRPr="00942EFE" w:rsidRDefault="00DF1CB6" w:rsidP="00DF1CB6">
      <w:pPr>
        <w:pStyle w:val="Tekstprzypisudolnego"/>
        <w:rPr>
          <w:rFonts w:ascii="Arial" w:hAnsi="Arial" w:cs="Arial"/>
          <w:lang w:val="en-US"/>
        </w:rPr>
      </w:pPr>
    </w:p>
    <w:p w14:paraId="5EA75BA9" w14:textId="0A9B4795" w:rsidR="00DF1CB6" w:rsidRPr="00942EFE" w:rsidRDefault="00DF1CB6" w:rsidP="00EC7687">
      <w:pPr>
        <w:pStyle w:val="Tekstprzypisudolnego"/>
        <w:numPr>
          <w:ilvl w:val="0"/>
          <w:numId w:val="8"/>
        </w:numPr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Secondary Endpoints:</w:t>
      </w:r>
    </w:p>
    <w:p w14:paraId="55743E55" w14:textId="77777777" w:rsidR="00DF1CB6" w:rsidRPr="00942EFE" w:rsidRDefault="00DF1CB6" w:rsidP="00EC7687">
      <w:pPr>
        <w:pStyle w:val="Tekstprzypisudolnego"/>
        <w:ind w:left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a) Clinical score (0-5 scale: 0=normal, 1=ruffled fur, 2=hunched posture, 3=reduced activity, 4=paralysis, 5=moribund or dead)</w:t>
      </w:r>
    </w:p>
    <w:p w14:paraId="678817D8" w14:textId="74BFDA9E" w:rsidR="00DF1CB6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b) Weight change</w:t>
      </w:r>
      <w:r w:rsidR="00C371E3" w:rsidRPr="00942EFE">
        <w:rPr>
          <w:rFonts w:ascii="Arial" w:hAnsi="Arial" w:cs="Arial"/>
          <w:lang w:val="en-US"/>
        </w:rPr>
        <w:t xml:space="preserve"> ( every day</w:t>
      </w:r>
      <w:r w:rsidR="00B937AC" w:rsidRPr="00942EFE">
        <w:rPr>
          <w:rFonts w:ascii="Arial" w:hAnsi="Arial" w:cs="Arial"/>
          <w:lang w:val="en-US"/>
        </w:rPr>
        <w:t xml:space="preserve"> </w:t>
      </w:r>
      <w:r w:rsidR="00A41150" w:rsidRPr="00942EFE">
        <w:rPr>
          <w:rFonts w:ascii="Arial" w:hAnsi="Arial" w:cs="Arial"/>
          <w:lang w:val="en-US"/>
        </w:rPr>
        <w:t>since challenge day</w:t>
      </w:r>
      <w:r w:rsidR="00C371E3" w:rsidRPr="00942EFE">
        <w:rPr>
          <w:rFonts w:ascii="Arial" w:hAnsi="Arial" w:cs="Arial"/>
          <w:lang w:val="en-US"/>
        </w:rPr>
        <w:t>)</w:t>
      </w:r>
    </w:p>
    <w:p w14:paraId="6B07B8EB" w14:textId="3ECE07A6" w:rsidR="00DF1CB6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c) Viremia levels</w:t>
      </w:r>
      <w:r w:rsidR="00CC48A9" w:rsidRPr="00942EFE">
        <w:rPr>
          <w:rFonts w:ascii="Arial" w:hAnsi="Arial" w:cs="Arial"/>
          <w:lang w:val="en-US"/>
        </w:rPr>
        <w:t xml:space="preserve"> in </w:t>
      </w:r>
      <w:r w:rsidR="00EE5CC7" w:rsidRPr="00942EFE">
        <w:rPr>
          <w:rFonts w:ascii="Arial" w:hAnsi="Arial" w:cs="Arial"/>
          <w:lang w:val="en-US"/>
        </w:rPr>
        <w:t>blood</w:t>
      </w:r>
      <w:r w:rsidR="00B95F74" w:rsidRPr="00942EFE">
        <w:rPr>
          <w:rFonts w:ascii="Arial" w:hAnsi="Arial" w:cs="Arial"/>
          <w:lang w:val="en-US"/>
        </w:rPr>
        <w:t xml:space="preserve"> ( every d</w:t>
      </w:r>
      <w:r w:rsidR="000E561F" w:rsidRPr="00942EFE">
        <w:rPr>
          <w:rFonts w:ascii="Arial" w:hAnsi="Arial" w:cs="Arial"/>
          <w:lang w:val="en-US"/>
        </w:rPr>
        <w:t>ay</w:t>
      </w:r>
      <w:r w:rsidR="00404469" w:rsidRPr="00942EFE">
        <w:rPr>
          <w:rFonts w:ascii="Arial" w:hAnsi="Arial" w:cs="Arial"/>
          <w:lang w:val="en-US"/>
        </w:rPr>
        <w:t>)</w:t>
      </w:r>
    </w:p>
    <w:p w14:paraId="224E0E74" w14:textId="764EC675" w:rsidR="00DF1CB6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d) Viral load in tissues (brain, spinal cord, spleen, liver)</w:t>
      </w:r>
      <w:r w:rsidR="002C6FA5" w:rsidRPr="00942EFE">
        <w:rPr>
          <w:rFonts w:ascii="Arial" w:hAnsi="Arial" w:cs="Arial"/>
          <w:lang w:val="en-US"/>
        </w:rPr>
        <w:t xml:space="preserve"> using the RT-qPCR</w:t>
      </w:r>
    </w:p>
    <w:p w14:paraId="278D2E04" w14:textId="0CE930F3" w:rsidR="00DF1CB6" w:rsidRPr="00942EFE" w:rsidRDefault="00DF1CB6" w:rsidP="00EC7687">
      <w:pPr>
        <w:pStyle w:val="Tekstprzypisudolnego"/>
        <w:ind w:left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e) T cell responses (IFN-γ ELISpot and intracellular cytokine staining</w:t>
      </w:r>
      <w:r w:rsidR="002E114E" w:rsidRPr="00942EFE">
        <w:rPr>
          <w:rFonts w:ascii="Arial" w:hAnsi="Arial" w:cs="Arial"/>
          <w:lang w:val="en-US"/>
        </w:rPr>
        <w:t xml:space="preserve">: </w:t>
      </w:r>
      <w:r w:rsidR="002E114E" w:rsidRPr="00942EFE">
        <w:rPr>
          <w:rFonts w:ascii="Arial" w:hAnsi="Arial" w:cs="Arial"/>
          <w:lang w:val="en-GB"/>
        </w:rPr>
        <w:t>TNF-α, and IL-2</w:t>
      </w:r>
      <w:r w:rsidRPr="00942EFE">
        <w:rPr>
          <w:rFonts w:ascii="Arial" w:hAnsi="Arial" w:cs="Arial"/>
          <w:lang w:val="en-US"/>
        </w:rPr>
        <w:t>) (pre- and post-challenge samples)</w:t>
      </w:r>
    </w:p>
    <w:p w14:paraId="6E2B19EE" w14:textId="77777777" w:rsidR="00DF1CB6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f) Antibody isotype profile (IgG1, IgG2a/c) (pre- and post-challenge samples)</w:t>
      </w:r>
    </w:p>
    <w:p w14:paraId="0B436DDB" w14:textId="068EAE6F" w:rsidR="0061394E" w:rsidRPr="00942EFE" w:rsidRDefault="00DF1CB6" w:rsidP="00EC7687">
      <w:pPr>
        <w:pStyle w:val="Tekstprzypisudolnego"/>
        <w:ind w:firstLine="708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>g) Histopathological changes in CNS tissues</w:t>
      </w:r>
    </w:p>
    <w:p w14:paraId="2EDBCFA6" w14:textId="77777777" w:rsidR="0061394E" w:rsidRPr="00942EFE" w:rsidRDefault="0061394E" w:rsidP="0061394E">
      <w:pPr>
        <w:pStyle w:val="Tekstprzypisudolnego"/>
        <w:rPr>
          <w:rFonts w:ascii="Arial" w:hAnsi="Arial" w:cs="Arial"/>
          <w:lang w:val="en-US"/>
        </w:rPr>
      </w:pPr>
    </w:p>
    <w:p w14:paraId="5A990691" w14:textId="77777777" w:rsidR="00651CB5" w:rsidRPr="00942EFE" w:rsidRDefault="00651CB5" w:rsidP="0061394E">
      <w:pPr>
        <w:pStyle w:val="Tekstprzypisudolnego"/>
        <w:rPr>
          <w:rFonts w:ascii="Arial" w:hAnsi="Arial" w:cs="Arial"/>
          <w:lang w:val="en-US"/>
        </w:rPr>
      </w:pPr>
      <w:proofErr w:type="spellStart"/>
      <w:r w:rsidRPr="00942EFE">
        <w:rPr>
          <w:rFonts w:ascii="Arial" w:hAnsi="Arial" w:cs="Arial"/>
          <w:u w:val="single"/>
          <w:lang w:val="en-US"/>
        </w:rPr>
        <w:t>Deliverabiles</w:t>
      </w:r>
      <w:proofErr w:type="spellEnd"/>
      <w:r w:rsidRPr="00942EFE">
        <w:rPr>
          <w:rFonts w:ascii="Arial" w:hAnsi="Arial" w:cs="Arial"/>
          <w:u w:val="single"/>
          <w:lang w:val="en-US"/>
        </w:rPr>
        <w:t>: </w:t>
      </w:r>
      <w:r w:rsidRPr="00942EFE">
        <w:rPr>
          <w:rFonts w:ascii="Arial" w:hAnsi="Arial" w:cs="Arial"/>
          <w:lang w:val="en-US"/>
        </w:rPr>
        <w:t xml:space="preserve">  </w:t>
      </w:r>
    </w:p>
    <w:p w14:paraId="4D8BEC73" w14:textId="21A5A4E1" w:rsidR="00903A6C" w:rsidRPr="00942EFE" w:rsidRDefault="00D40888" w:rsidP="0061394E">
      <w:pPr>
        <w:pStyle w:val="Tekstprzypisudolnego"/>
        <w:rPr>
          <w:rFonts w:ascii="Arial" w:hAnsi="Arial" w:cs="Arial"/>
          <w:lang w:val="en-US"/>
        </w:rPr>
      </w:pPr>
      <w:r w:rsidRPr="00942EFE">
        <w:rPr>
          <w:rFonts w:ascii="Arial" w:hAnsi="Arial" w:cs="Arial"/>
          <w:lang w:val="en-US"/>
        </w:rPr>
        <w:t xml:space="preserve">A final report containing a detailed description of the tests performed, the results obtained and the final conclusions. </w:t>
      </w:r>
      <w:r w:rsidR="004A170E" w:rsidRPr="00942EFE">
        <w:rPr>
          <w:rFonts w:ascii="Arial" w:hAnsi="Arial" w:cs="Arial"/>
          <w:lang w:val="en-US"/>
        </w:rPr>
        <w:t>All results must be provided both as raw data and also processed and subjected to the appropriate statistical analysis for the test.</w:t>
      </w:r>
    </w:p>
    <w:p w14:paraId="778EA436" w14:textId="77777777" w:rsidR="004A170E" w:rsidRPr="00942EFE" w:rsidRDefault="004A170E" w:rsidP="0061394E">
      <w:pPr>
        <w:pStyle w:val="Tekstprzypisudolnego"/>
        <w:rPr>
          <w:rFonts w:ascii="Arial" w:hAnsi="Arial" w:cs="Arial"/>
          <w:lang w:val="en-US"/>
        </w:rPr>
      </w:pPr>
    </w:p>
    <w:p w14:paraId="0460E20C" w14:textId="5326BDD0" w:rsidR="004E1783" w:rsidRPr="00942EFE" w:rsidRDefault="00556820" w:rsidP="004E178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942EFE"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T</w:t>
      </w:r>
      <w:r w:rsidR="004E1783" w:rsidRPr="00942EFE"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 xml:space="preserve">he offer is addressed to bidders who have experience in providing similar services and have a certificate of the necessary quality standards. Experience should be demonstrated by attaching a declaration of meeting these criteria which constitutes </w:t>
      </w:r>
      <w:r w:rsidR="004E1783" w:rsidRPr="00942EFE">
        <w:rPr>
          <w:rStyle w:val="normaltextrun"/>
          <w:rFonts w:ascii="Arial" w:eastAsiaTheme="majorEastAsia" w:hAnsi="Arial" w:cs="Arial"/>
          <w:b/>
          <w:sz w:val="20"/>
          <w:szCs w:val="20"/>
          <w:lang w:val="en-US"/>
        </w:rPr>
        <w:t xml:space="preserve">Appendix </w:t>
      </w:r>
      <w:r w:rsidR="004E1783" w:rsidRPr="00942EFE"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: </w:t>
      </w:r>
      <w:r w:rsidR="004E1783" w:rsidRPr="00942EFE">
        <w:rPr>
          <w:rStyle w:val="eop"/>
          <w:rFonts w:ascii="Arial" w:eastAsiaTheme="majorEastAsia" w:hAnsi="Arial" w:cs="Arial"/>
          <w:sz w:val="20"/>
          <w:szCs w:val="20"/>
          <w:lang w:val="en-US"/>
        </w:rPr>
        <w:t> </w:t>
      </w:r>
    </w:p>
    <w:p w14:paraId="3F148175" w14:textId="40F63C62" w:rsidR="006F581E" w:rsidRPr="00942EFE" w:rsidRDefault="006F581E" w:rsidP="006F581E">
      <w:pPr>
        <w:pStyle w:val="paragraph"/>
        <w:numPr>
          <w:ilvl w:val="0"/>
          <w:numId w:val="10"/>
        </w:numPr>
        <w:spacing w:after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942EFE">
        <w:rPr>
          <w:rStyle w:val="normaltextrun"/>
          <w:rFonts w:ascii="Arial" w:hAnsi="Arial" w:cs="Arial"/>
          <w:sz w:val="20"/>
          <w:szCs w:val="20"/>
          <w:lang w:val="en-US"/>
        </w:rPr>
        <w:t xml:space="preserve">the facility must have broad expertise and a track record in performing and completing such projects evidenced by at least 3 years of activity of on the market in terms of this specific service </w:t>
      </w:r>
    </w:p>
    <w:p w14:paraId="30311D4E" w14:textId="1D19EA70" w:rsidR="006F581E" w:rsidRPr="00942EFE" w:rsidRDefault="006F581E" w:rsidP="00865C23">
      <w:pPr>
        <w:pStyle w:val="paragraph"/>
        <w:numPr>
          <w:ilvl w:val="0"/>
          <w:numId w:val="10"/>
        </w:numPr>
        <w:spacing w:after="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942EFE">
        <w:rPr>
          <w:rStyle w:val="normaltextrun"/>
          <w:rFonts w:ascii="Arial" w:hAnsi="Arial" w:cs="Arial"/>
          <w:sz w:val="20"/>
          <w:szCs w:val="20"/>
          <w:lang w:val="en-US"/>
        </w:rPr>
        <w:t>Certificate of BSL-3 Laboratory</w:t>
      </w:r>
    </w:p>
    <w:p w14:paraId="7B8D299C" w14:textId="288C8BF8" w:rsidR="00684F55" w:rsidRPr="00942EFE" w:rsidRDefault="00684F55" w:rsidP="004E178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942EFE">
        <w:rPr>
          <w:rFonts w:ascii="Arial" w:hAnsi="Arial" w:cs="Arial"/>
          <w:sz w:val="20"/>
          <w:szCs w:val="20"/>
          <w:lang w:val="en-US"/>
        </w:rPr>
        <w:t>De</w:t>
      </w:r>
      <w:r w:rsidR="00CD51ED" w:rsidRPr="00942EFE">
        <w:rPr>
          <w:rFonts w:ascii="Arial" w:hAnsi="Arial" w:cs="Arial"/>
          <w:sz w:val="20"/>
          <w:szCs w:val="20"/>
          <w:lang w:val="en-US"/>
        </w:rPr>
        <w:t xml:space="preserve">claration of </w:t>
      </w:r>
      <w:r w:rsidR="002804F2" w:rsidRPr="00942EFE">
        <w:rPr>
          <w:rFonts w:ascii="Arial" w:hAnsi="Arial" w:cs="Arial"/>
          <w:sz w:val="20"/>
          <w:szCs w:val="20"/>
          <w:lang w:val="en-US"/>
        </w:rPr>
        <w:t xml:space="preserve">experienced </w:t>
      </w:r>
      <w:r w:rsidR="00B63663" w:rsidRPr="00942EFE">
        <w:rPr>
          <w:rFonts w:ascii="Arial" w:hAnsi="Arial" w:cs="Arial"/>
          <w:sz w:val="20"/>
          <w:szCs w:val="20"/>
          <w:lang w:val="en-US"/>
        </w:rPr>
        <w:t xml:space="preserve">working </w:t>
      </w:r>
      <w:r w:rsidR="002804F2" w:rsidRPr="00942EFE">
        <w:rPr>
          <w:rFonts w:ascii="Arial" w:hAnsi="Arial" w:cs="Arial"/>
          <w:sz w:val="20"/>
          <w:szCs w:val="20"/>
          <w:lang w:val="en-US"/>
        </w:rPr>
        <w:t>with West Nile Virus</w:t>
      </w:r>
      <w:r w:rsidR="006061F7" w:rsidRPr="00942EFE">
        <w:rPr>
          <w:rFonts w:ascii="Arial" w:hAnsi="Arial" w:cs="Arial"/>
          <w:sz w:val="20"/>
          <w:szCs w:val="20"/>
          <w:lang w:val="en-US"/>
        </w:rPr>
        <w:t>.</w:t>
      </w:r>
    </w:p>
    <w:p w14:paraId="0ED1EC39" w14:textId="00960C81" w:rsidR="006061F7" w:rsidRPr="00942EFE" w:rsidRDefault="00BA1FFD" w:rsidP="004E178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942EFE">
        <w:rPr>
          <w:rFonts w:ascii="Arial" w:hAnsi="Arial" w:cs="Arial"/>
          <w:sz w:val="20"/>
          <w:szCs w:val="20"/>
          <w:lang w:val="en-US"/>
        </w:rPr>
        <w:t>Declaration of virus availability on-site or the possibility of purchase and cultivation in the laboratory.</w:t>
      </w:r>
    </w:p>
    <w:p w14:paraId="12E6DBEB" w14:textId="5785B377" w:rsidR="3635331D" w:rsidRPr="00942EFE" w:rsidRDefault="3635331D" w:rsidP="3635331D">
      <w:pPr>
        <w:pStyle w:val="Tekstprzypisudolnego"/>
        <w:rPr>
          <w:rFonts w:ascii="Arial" w:hAnsi="Arial" w:cs="Arial"/>
          <w:highlight w:val="magenta"/>
          <w:lang w:val="en-US"/>
        </w:rPr>
      </w:pPr>
    </w:p>
    <w:p w14:paraId="426F9E78" w14:textId="77777777" w:rsidR="0061394E" w:rsidRPr="00942EFE" w:rsidRDefault="0061394E" w:rsidP="0061394E">
      <w:pPr>
        <w:pStyle w:val="Tekstprzypisudolnego"/>
        <w:rPr>
          <w:rFonts w:ascii="Arial" w:hAnsi="Arial" w:cs="Arial"/>
          <w:lang w:val="en-US"/>
        </w:rPr>
      </w:pPr>
    </w:p>
    <w:sectPr w:rsidR="0061394E" w:rsidRPr="00942EF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F8B6" w14:textId="77777777" w:rsidR="00942EFE" w:rsidRDefault="00942EFE" w:rsidP="00942EFE">
      <w:pPr>
        <w:spacing w:after="0" w:line="240" w:lineRule="auto"/>
      </w:pPr>
      <w:r>
        <w:separator/>
      </w:r>
    </w:p>
  </w:endnote>
  <w:endnote w:type="continuationSeparator" w:id="0">
    <w:p w14:paraId="10FB187E" w14:textId="77777777" w:rsidR="00942EFE" w:rsidRDefault="00942EFE" w:rsidP="0094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60E31" w14:textId="77777777" w:rsidR="00942EFE" w:rsidRDefault="00942EFE" w:rsidP="00942EFE">
      <w:pPr>
        <w:spacing w:after="0" w:line="240" w:lineRule="auto"/>
      </w:pPr>
      <w:r>
        <w:separator/>
      </w:r>
    </w:p>
  </w:footnote>
  <w:footnote w:type="continuationSeparator" w:id="0">
    <w:p w14:paraId="52CFEF39" w14:textId="77777777" w:rsidR="00942EFE" w:rsidRDefault="00942EFE" w:rsidP="0094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D3CD" w14:textId="1BA03FFA" w:rsidR="00942EFE" w:rsidRDefault="00942EFE">
    <w:pPr>
      <w:pStyle w:val="Nagwek"/>
    </w:pPr>
    <w:r w:rsidRPr="00942EFE">
      <w:drawing>
        <wp:inline distT="0" distB="0" distL="0" distR="0" wp14:anchorId="5CB23FD8" wp14:editId="4AF70381">
          <wp:extent cx="5760720" cy="1090930"/>
          <wp:effectExtent l="0" t="0" r="0" b="0"/>
          <wp:docPr id="8229369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EF3"/>
    <w:multiLevelType w:val="hybridMultilevel"/>
    <w:tmpl w:val="F18C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927"/>
    <w:multiLevelType w:val="hybridMultilevel"/>
    <w:tmpl w:val="542C9A1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26A41"/>
    <w:multiLevelType w:val="hybridMultilevel"/>
    <w:tmpl w:val="3702C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4DAD"/>
    <w:multiLevelType w:val="hybridMultilevel"/>
    <w:tmpl w:val="710E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BC0"/>
    <w:multiLevelType w:val="hybridMultilevel"/>
    <w:tmpl w:val="F18C20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67653"/>
    <w:multiLevelType w:val="hybridMultilevel"/>
    <w:tmpl w:val="86C83ED6"/>
    <w:lvl w:ilvl="0" w:tplc="063464AC">
      <w:start w:val="1"/>
      <w:numFmt w:val="upperRoman"/>
      <w:pStyle w:val="Styl1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95C63"/>
    <w:multiLevelType w:val="hybridMultilevel"/>
    <w:tmpl w:val="C3A2A238"/>
    <w:lvl w:ilvl="0" w:tplc="E214B8E2">
      <w:start w:val="1"/>
      <w:numFmt w:val="decimal"/>
      <w:lvlText w:val="%1."/>
      <w:lvlJc w:val="left"/>
      <w:pPr>
        <w:ind w:left="720" w:hanging="360"/>
      </w:pPr>
    </w:lvl>
    <w:lvl w:ilvl="1" w:tplc="49F00F40">
      <w:start w:val="1"/>
      <w:numFmt w:val="lowerLetter"/>
      <w:lvlText w:val="%2."/>
      <w:lvlJc w:val="left"/>
      <w:pPr>
        <w:ind w:left="1440" w:hanging="360"/>
      </w:pPr>
    </w:lvl>
    <w:lvl w:ilvl="2" w:tplc="68FE6AD6">
      <w:start w:val="1"/>
      <w:numFmt w:val="lowerRoman"/>
      <w:lvlText w:val="%3."/>
      <w:lvlJc w:val="right"/>
      <w:pPr>
        <w:ind w:left="2160" w:hanging="180"/>
      </w:pPr>
    </w:lvl>
    <w:lvl w:ilvl="3" w:tplc="2278A5BE">
      <w:start w:val="1"/>
      <w:numFmt w:val="decimal"/>
      <w:lvlText w:val="%4."/>
      <w:lvlJc w:val="left"/>
      <w:pPr>
        <w:ind w:left="2880" w:hanging="360"/>
      </w:pPr>
    </w:lvl>
    <w:lvl w:ilvl="4" w:tplc="069E3516">
      <w:start w:val="1"/>
      <w:numFmt w:val="lowerLetter"/>
      <w:lvlText w:val="%5."/>
      <w:lvlJc w:val="left"/>
      <w:pPr>
        <w:ind w:left="3600" w:hanging="360"/>
      </w:pPr>
    </w:lvl>
    <w:lvl w:ilvl="5" w:tplc="D4B60152">
      <w:start w:val="1"/>
      <w:numFmt w:val="lowerRoman"/>
      <w:lvlText w:val="%6."/>
      <w:lvlJc w:val="right"/>
      <w:pPr>
        <w:ind w:left="4320" w:hanging="180"/>
      </w:pPr>
    </w:lvl>
    <w:lvl w:ilvl="6" w:tplc="EAA07D80">
      <w:start w:val="1"/>
      <w:numFmt w:val="decimal"/>
      <w:lvlText w:val="%7."/>
      <w:lvlJc w:val="left"/>
      <w:pPr>
        <w:ind w:left="5040" w:hanging="360"/>
      </w:pPr>
    </w:lvl>
    <w:lvl w:ilvl="7" w:tplc="19EA80AC">
      <w:start w:val="1"/>
      <w:numFmt w:val="lowerLetter"/>
      <w:lvlText w:val="%8."/>
      <w:lvlJc w:val="left"/>
      <w:pPr>
        <w:ind w:left="5760" w:hanging="360"/>
      </w:pPr>
    </w:lvl>
    <w:lvl w:ilvl="8" w:tplc="CAAE23F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704"/>
    <w:multiLevelType w:val="multilevel"/>
    <w:tmpl w:val="90C8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70E06"/>
    <w:multiLevelType w:val="hybridMultilevel"/>
    <w:tmpl w:val="22A80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33560"/>
    <w:multiLevelType w:val="hybridMultilevel"/>
    <w:tmpl w:val="1B063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65AD3"/>
    <w:multiLevelType w:val="hybridMultilevel"/>
    <w:tmpl w:val="3B4430EE"/>
    <w:lvl w:ilvl="0" w:tplc="A9DE5C0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E824A6E"/>
    <w:multiLevelType w:val="hybridMultilevel"/>
    <w:tmpl w:val="E620EB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051E"/>
    <w:multiLevelType w:val="hybridMultilevel"/>
    <w:tmpl w:val="27322B74"/>
    <w:lvl w:ilvl="0" w:tplc="45D20690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25292"/>
    <w:multiLevelType w:val="hybridMultilevel"/>
    <w:tmpl w:val="C382FC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0184091">
    <w:abstractNumId w:val="10"/>
  </w:num>
  <w:num w:numId="2" w16cid:durableId="1138376272">
    <w:abstractNumId w:val="5"/>
  </w:num>
  <w:num w:numId="3" w16cid:durableId="1732997084">
    <w:abstractNumId w:val="2"/>
  </w:num>
  <w:num w:numId="4" w16cid:durableId="289433199">
    <w:abstractNumId w:val="9"/>
  </w:num>
  <w:num w:numId="5" w16cid:durableId="1631521598">
    <w:abstractNumId w:val="0"/>
  </w:num>
  <w:num w:numId="6" w16cid:durableId="1004476825">
    <w:abstractNumId w:val="3"/>
  </w:num>
  <w:num w:numId="7" w16cid:durableId="1072628668">
    <w:abstractNumId w:val="13"/>
  </w:num>
  <w:num w:numId="8" w16cid:durableId="1995406043">
    <w:abstractNumId w:val="1"/>
  </w:num>
  <w:num w:numId="9" w16cid:durableId="1926304244">
    <w:abstractNumId w:val="7"/>
  </w:num>
  <w:num w:numId="10" w16cid:durableId="893858469">
    <w:abstractNumId w:val="12"/>
  </w:num>
  <w:num w:numId="11" w16cid:durableId="220749297">
    <w:abstractNumId w:val="4"/>
  </w:num>
  <w:num w:numId="12" w16cid:durableId="1655452194">
    <w:abstractNumId w:val="6"/>
  </w:num>
  <w:num w:numId="13" w16cid:durableId="1332484293">
    <w:abstractNumId w:val="11"/>
  </w:num>
  <w:num w:numId="14" w16cid:durableId="16154812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FD"/>
    <w:rsid w:val="00016C08"/>
    <w:rsid w:val="0007405E"/>
    <w:rsid w:val="0007750E"/>
    <w:rsid w:val="00091A1B"/>
    <w:rsid w:val="000A40BB"/>
    <w:rsid w:val="000A5125"/>
    <w:rsid w:val="000E3180"/>
    <w:rsid w:val="000E561F"/>
    <w:rsid w:val="000F1D57"/>
    <w:rsid w:val="000F5D5D"/>
    <w:rsid w:val="001154F7"/>
    <w:rsid w:val="001203C4"/>
    <w:rsid w:val="00142A55"/>
    <w:rsid w:val="0014615F"/>
    <w:rsid w:val="00147DCA"/>
    <w:rsid w:val="00150961"/>
    <w:rsid w:val="001643A4"/>
    <w:rsid w:val="00166653"/>
    <w:rsid w:val="001724F3"/>
    <w:rsid w:val="001772A6"/>
    <w:rsid w:val="00184B39"/>
    <w:rsid w:val="001A4227"/>
    <w:rsid w:val="001B01C1"/>
    <w:rsid w:val="001B1FE9"/>
    <w:rsid w:val="001B3306"/>
    <w:rsid w:val="001B4494"/>
    <w:rsid w:val="001F579C"/>
    <w:rsid w:val="0020603D"/>
    <w:rsid w:val="002252C4"/>
    <w:rsid w:val="002315BF"/>
    <w:rsid w:val="0023346E"/>
    <w:rsid w:val="00241438"/>
    <w:rsid w:val="002558D5"/>
    <w:rsid w:val="00262097"/>
    <w:rsid w:val="002759DC"/>
    <w:rsid w:val="002804F2"/>
    <w:rsid w:val="002807C8"/>
    <w:rsid w:val="0028778B"/>
    <w:rsid w:val="00293827"/>
    <w:rsid w:val="002B47DA"/>
    <w:rsid w:val="002B5945"/>
    <w:rsid w:val="002B7BCC"/>
    <w:rsid w:val="002C6DC1"/>
    <w:rsid w:val="002C6FA5"/>
    <w:rsid w:val="002D07D6"/>
    <w:rsid w:val="002D65D3"/>
    <w:rsid w:val="002E114E"/>
    <w:rsid w:val="002E5557"/>
    <w:rsid w:val="00304CCB"/>
    <w:rsid w:val="003071C0"/>
    <w:rsid w:val="00320298"/>
    <w:rsid w:val="00322280"/>
    <w:rsid w:val="00351E7A"/>
    <w:rsid w:val="00365104"/>
    <w:rsid w:val="00365AA5"/>
    <w:rsid w:val="0037169F"/>
    <w:rsid w:val="0038595B"/>
    <w:rsid w:val="00386520"/>
    <w:rsid w:val="0039750C"/>
    <w:rsid w:val="003A3465"/>
    <w:rsid w:val="003E55B0"/>
    <w:rsid w:val="003F2A7E"/>
    <w:rsid w:val="003F3CAF"/>
    <w:rsid w:val="003F51CF"/>
    <w:rsid w:val="00404469"/>
    <w:rsid w:val="00434E71"/>
    <w:rsid w:val="00446C6B"/>
    <w:rsid w:val="00486DEA"/>
    <w:rsid w:val="00487E9D"/>
    <w:rsid w:val="00493DA0"/>
    <w:rsid w:val="004A170E"/>
    <w:rsid w:val="004A4C9E"/>
    <w:rsid w:val="004A6CF0"/>
    <w:rsid w:val="004B4EDB"/>
    <w:rsid w:val="004B66A6"/>
    <w:rsid w:val="004D0F8D"/>
    <w:rsid w:val="004D15B2"/>
    <w:rsid w:val="004E1783"/>
    <w:rsid w:val="004E5684"/>
    <w:rsid w:val="004E5F8E"/>
    <w:rsid w:val="0050040E"/>
    <w:rsid w:val="005234DD"/>
    <w:rsid w:val="005362D3"/>
    <w:rsid w:val="00550099"/>
    <w:rsid w:val="00556820"/>
    <w:rsid w:val="0058709D"/>
    <w:rsid w:val="00592DBF"/>
    <w:rsid w:val="0059665C"/>
    <w:rsid w:val="005A12D1"/>
    <w:rsid w:val="005A17A6"/>
    <w:rsid w:val="005A2148"/>
    <w:rsid w:val="005A29A7"/>
    <w:rsid w:val="005A29F2"/>
    <w:rsid w:val="005A5F7F"/>
    <w:rsid w:val="005A6CB0"/>
    <w:rsid w:val="005A6D05"/>
    <w:rsid w:val="005A7A49"/>
    <w:rsid w:val="005B0167"/>
    <w:rsid w:val="005C3037"/>
    <w:rsid w:val="005E48AB"/>
    <w:rsid w:val="006061F7"/>
    <w:rsid w:val="0061394E"/>
    <w:rsid w:val="00626497"/>
    <w:rsid w:val="0063001B"/>
    <w:rsid w:val="00647325"/>
    <w:rsid w:val="00651CB5"/>
    <w:rsid w:val="00683AB6"/>
    <w:rsid w:val="00684F55"/>
    <w:rsid w:val="0068586F"/>
    <w:rsid w:val="00690828"/>
    <w:rsid w:val="006A0B35"/>
    <w:rsid w:val="006D0001"/>
    <w:rsid w:val="006D798F"/>
    <w:rsid w:val="006E08E3"/>
    <w:rsid w:val="006F581E"/>
    <w:rsid w:val="006F5890"/>
    <w:rsid w:val="006F5EAC"/>
    <w:rsid w:val="006F6905"/>
    <w:rsid w:val="00703FF3"/>
    <w:rsid w:val="00704872"/>
    <w:rsid w:val="00710958"/>
    <w:rsid w:val="00721741"/>
    <w:rsid w:val="00725E47"/>
    <w:rsid w:val="0072664B"/>
    <w:rsid w:val="00734F0B"/>
    <w:rsid w:val="00756DE8"/>
    <w:rsid w:val="00765CE2"/>
    <w:rsid w:val="007A0DB3"/>
    <w:rsid w:val="007A78D6"/>
    <w:rsid w:val="007B7767"/>
    <w:rsid w:val="007C644E"/>
    <w:rsid w:val="007D2D5B"/>
    <w:rsid w:val="007D52FF"/>
    <w:rsid w:val="007D6A56"/>
    <w:rsid w:val="007E3486"/>
    <w:rsid w:val="007F2F2D"/>
    <w:rsid w:val="008244D5"/>
    <w:rsid w:val="00860E82"/>
    <w:rsid w:val="00865C23"/>
    <w:rsid w:val="0087431F"/>
    <w:rsid w:val="00885593"/>
    <w:rsid w:val="008A0FCD"/>
    <w:rsid w:val="008A4E66"/>
    <w:rsid w:val="008B32A2"/>
    <w:rsid w:val="008C56B0"/>
    <w:rsid w:val="008C73AE"/>
    <w:rsid w:val="008E7B5A"/>
    <w:rsid w:val="00903A6C"/>
    <w:rsid w:val="00907959"/>
    <w:rsid w:val="00912ABF"/>
    <w:rsid w:val="00914143"/>
    <w:rsid w:val="00920EDF"/>
    <w:rsid w:val="009212E0"/>
    <w:rsid w:val="009232FD"/>
    <w:rsid w:val="00942EFE"/>
    <w:rsid w:val="00965B51"/>
    <w:rsid w:val="00971CC1"/>
    <w:rsid w:val="00981A6C"/>
    <w:rsid w:val="009933B4"/>
    <w:rsid w:val="009A3DFB"/>
    <w:rsid w:val="009A5E0A"/>
    <w:rsid w:val="009B44F1"/>
    <w:rsid w:val="009B4C72"/>
    <w:rsid w:val="009D1DE2"/>
    <w:rsid w:val="009D6DFF"/>
    <w:rsid w:val="009D781E"/>
    <w:rsid w:val="009E3E5A"/>
    <w:rsid w:val="00A00262"/>
    <w:rsid w:val="00A07B22"/>
    <w:rsid w:val="00A14C56"/>
    <w:rsid w:val="00A1609D"/>
    <w:rsid w:val="00A20E2E"/>
    <w:rsid w:val="00A237A6"/>
    <w:rsid w:val="00A41150"/>
    <w:rsid w:val="00A42E4B"/>
    <w:rsid w:val="00A475EA"/>
    <w:rsid w:val="00A55D1E"/>
    <w:rsid w:val="00A6179F"/>
    <w:rsid w:val="00A9083B"/>
    <w:rsid w:val="00A91DE2"/>
    <w:rsid w:val="00AA1D43"/>
    <w:rsid w:val="00AA76A0"/>
    <w:rsid w:val="00AB0D93"/>
    <w:rsid w:val="00AB4FFB"/>
    <w:rsid w:val="00AC00C4"/>
    <w:rsid w:val="00AD4F29"/>
    <w:rsid w:val="00AE1414"/>
    <w:rsid w:val="00AE4FBA"/>
    <w:rsid w:val="00B16DC3"/>
    <w:rsid w:val="00B20E20"/>
    <w:rsid w:val="00B249E7"/>
    <w:rsid w:val="00B325DA"/>
    <w:rsid w:val="00B33835"/>
    <w:rsid w:val="00B51B12"/>
    <w:rsid w:val="00B53697"/>
    <w:rsid w:val="00B57D44"/>
    <w:rsid w:val="00B63663"/>
    <w:rsid w:val="00B77B9C"/>
    <w:rsid w:val="00B80005"/>
    <w:rsid w:val="00B87413"/>
    <w:rsid w:val="00B937AC"/>
    <w:rsid w:val="00B95F74"/>
    <w:rsid w:val="00BA1FFD"/>
    <w:rsid w:val="00BA32E5"/>
    <w:rsid w:val="00BB365C"/>
    <w:rsid w:val="00BD45E1"/>
    <w:rsid w:val="00BF4639"/>
    <w:rsid w:val="00C2449E"/>
    <w:rsid w:val="00C371E3"/>
    <w:rsid w:val="00C40107"/>
    <w:rsid w:val="00C41111"/>
    <w:rsid w:val="00C50F62"/>
    <w:rsid w:val="00C5659C"/>
    <w:rsid w:val="00C703B7"/>
    <w:rsid w:val="00CA3B72"/>
    <w:rsid w:val="00CA4BBD"/>
    <w:rsid w:val="00CB05A5"/>
    <w:rsid w:val="00CC328B"/>
    <w:rsid w:val="00CC48A9"/>
    <w:rsid w:val="00CD38C5"/>
    <w:rsid w:val="00CD51ED"/>
    <w:rsid w:val="00CD7ED5"/>
    <w:rsid w:val="00CF2F14"/>
    <w:rsid w:val="00D0331F"/>
    <w:rsid w:val="00D07691"/>
    <w:rsid w:val="00D40888"/>
    <w:rsid w:val="00D5389B"/>
    <w:rsid w:val="00D66D34"/>
    <w:rsid w:val="00D73F48"/>
    <w:rsid w:val="00D74310"/>
    <w:rsid w:val="00D76C14"/>
    <w:rsid w:val="00D81AA1"/>
    <w:rsid w:val="00DB176B"/>
    <w:rsid w:val="00DC13FC"/>
    <w:rsid w:val="00DC70A2"/>
    <w:rsid w:val="00DD27E1"/>
    <w:rsid w:val="00DD528D"/>
    <w:rsid w:val="00DE12EC"/>
    <w:rsid w:val="00DE48E1"/>
    <w:rsid w:val="00DF0158"/>
    <w:rsid w:val="00DF1CB6"/>
    <w:rsid w:val="00DF3E6D"/>
    <w:rsid w:val="00E04E14"/>
    <w:rsid w:val="00E15F7C"/>
    <w:rsid w:val="00E2019D"/>
    <w:rsid w:val="00E37967"/>
    <w:rsid w:val="00E66A9E"/>
    <w:rsid w:val="00E76216"/>
    <w:rsid w:val="00EC0FD9"/>
    <w:rsid w:val="00EC315A"/>
    <w:rsid w:val="00EC519F"/>
    <w:rsid w:val="00EC7687"/>
    <w:rsid w:val="00EE057E"/>
    <w:rsid w:val="00EE325A"/>
    <w:rsid w:val="00EE5CC7"/>
    <w:rsid w:val="00F02ADD"/>
    <w:rsid w:val="00F10290"/>
    <w:rsid w:val="00F221D7"/>
    <w:rsid w:val="00F55FFF"/>
    <w:rsid w:val="00F56696"/>
    <w:rsid w:val="00F72F35"/>
    <w:rsid w:val="00F76DCC"/>
    <w:rsid w:val="00F77364"/>
    <w:rsid w:val="00FC14D0"/>
    <w:rsid w:val="00FC4ECA"/>
    <w:rsid w:val="00FE046B"/>
    <w:rsid w:val="034CED64"/>
    <w:rsid w:val="0488AAE6"/>
    <w:rsid w:val="0A5BE2A9"/>
    <w:rsid w:val="0C253EE7"/>
    <w:rsid w:val="123064B1"/>
    <w:rsid w:val="12CEE715"/>
    <w:rsid w:val="1348787D"/>
    <w:rsid w:val="19A2371F"/>
    <w:rsid w:val="1B6A7E19"/>
    <w:rsid w:val="206D68D1"/>
    <w:rsid w:val="258ACD98"/>
    <w:rsid w:val="27A819F4"/>
    <w:rsid w:val="2A8E9A8F"/>
    <w:rsid w:val="2BF37A94"/>
    <w:rsid w:val="2C9BB41D"/>
    <w:rsid w:val="2CB4A64F"/>
    <w:rsid w:val="325D7342"/>
    <w:rsid w:val="34AE933A"/>
    <w:rsid w:val="3635331D"/>
    <w:rsid w:val="3D1041F0"/>
    <w:rsid w:val="4A184BCF"/>
    <w:rsid w:val="4E42D94A"/>
    <w:rsid w:val="5742147E"/>
    <w:rsid w:val="5B43711E"/>
    <w:rsid w:val="5F1B0187"/>
    <w:rsid w:val="60F12360"/>
    <w:rsid w:val="6BD860A6"/>
    <w:rsid w:val="6D45E666"/>
    <w:rsid w:val="6F4FEE58"/>
    <w:rsid w:val="6F54A51B"/>
    <w:rsid w:val="76D78B47"/>
    <w:rsid w:val="780670EE"/>
    <w:rsid w:val="7942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9FFC"/>
  <w15:chartTrackingRefBased/>
  <w15:docId w15:val="{458B7D38-CF4C-4C7F-B87E-45143061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2F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2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2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2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2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2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2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2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2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2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2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2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2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2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2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2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2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2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232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2FD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9232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2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2F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2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32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32FD"/>
    <w:rPr>
      <w:sz w:val="20"/>
      <w:szCs w:val="20"/>
    </w:rPr>
  </w:style>
  <w:style w:type="paragraph" w:customStyle="1" w:styleId="Styl1">
    <w:name w:val="Styl_1"/>
    <w:basedOn w:val="Akapitzlist"/>
    <w:qFormat/>
    <w:rsid w:val="00725E47"/>
    <w:pPr>
      <w:numPr>
        <w:numId w:val="2"/>
      </w:numPr>
      <w:spacing w:before="240" w:after="120" w:line="276" w:lineRule="auto"/>
      <w:ind w:left="357" w:hanging="357"/>
      <w:contextualSpacing w:val="0"/>
      <w:jc w:val="both"/>
    </w:pPr>
    <w:rPr>
      <w:rFonts w:eastAsia="Times New Roman" w:cstheme="minorHAnsi"/>
      <w:b/>
      <w:iCs/>
      <w:kern w:val="0"/>
      <w:sz w:val="20"/>
      <w:szCs w:val="20"/>
      <w:lang w:val="en-US"/>
      <w14:ligatures w14:val="none"/>
    </w:rPr>
  </w:style>
  <w:style w:type="table" w:styleId="Tabela-Siatka">
    <w:name w:val="Table Grid"/>
    <w:basedOn w:val="Standardowy"/>
    <w:uiPriority w:val="39"/>
    <w:rsid w:val="00E66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B330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5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52C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D45E1"/>
    <w:rPr>
      <w:color w:val="467886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FFB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DC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C70A2"/>
  </w:style>
  <w:style w:type="character" w:customStyle="1" w:styleId="eop">
    <w:name w:val="eop"/>
    <w:basedOn w:val="Domylnaczcionkaakapitu"/>
    <w:rsid w:val="00DC70A2"/>
  </w:style>
  <w:style w:type="paragraph" w:styleId="Poprawka">
    <w:name w:val="Revision"/>
    <w:hidden/>
    <w:uiPriority w:val="99"/>
    <w:semiHidden/>
    <w:rsid w:val="00AA76A0"/>
    <w:pPr>
      <w:spacing w:after="0" w:line="240" w:lineRule="auto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9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4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EF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2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E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57C129A754EC4D8F99A2E46D29B7E3" ma:contentTypeVersion="4" ma:contentTypeDescription="Utwórz nowy dokument." ma:contentTypeScope="" ma:versionID="7b1096f24c3e43af4786b93691e69b85">
  <xsd:schema xmlns:xsd="http://www.w3.org/2001/XMLSchema" xmlns:xs="http://www.w3.org/2001/XMLSchema" xmlns:p="http://schemas.microsoft.com/office/2006/metadata/properties" xmlns:ns2="9725879e-c592-43e0-a13d-d621f47cb0aa" targetNamespace="http://schemas.microsoft.com/office/2006/metadata/properties" ma:root="true" ma:fieldsID="328d6b6ba0035e39b5d3ab65d75bad80" ns2:_="">
    <xsd:import namespace="9725879e-c592-43e0-a13d-d621f47cb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879e-c592-43e0-a13d-d621f47cb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6649D-7D53-4095-A27F-8DC66A9B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879e-c592-43e0-a13d-d621f47cb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BF892-ECFC-4A7D-BAEE-28F7B8181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E3D18E-B275-481F-B73F-F1FF01F4733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725879e-c592-43e0-a13d-d621f47cb0aa"/>
  </ds:schemaRefs>
</ds:datastoreItem>
</file>

<file path=customXml/itemProps4.xml><?xml version="1.0" encoding="utf-8"?>
<ds:datastoreItem xmlns:ds="http://schemas.openxmlformats.org/officeDocument/2006/customXml" ds:itemID="{7814C317-09A5-4A3B-9250-6ABF613C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Links>
    <vt:vector size="6" baseType="variant">
      <vt:variant>
        <vt:i4>4653131</vt:i4>
      </vt:variant>
      <vt:variant>
        <vt:i4>6</vt:i4>
      </vt:variant>
      <vt:variant>
        <vt:i4>0</vt:i4>
      </vt:variant>
      <vt:variant>
        <vt:i4>5</vt:i4>
      </vt:variant>
      <vt:variant>
        <vt:lpwstr>https://www.fli.de/en/institutes/institute-of-novel-and-emerging-infectious-diseases-innt/reference-laboratories/nrl-for-wnv/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Róża</dc:creator>
  <cp:keywords/>
  <dc:description/>
  <cp:lastModifiedBy>Joanna Zawaluk</cp:lastModifiedBy>
  <cp:revision>7</cp:revision>
  <dcterms:created xsi:type="dcterms:W3CDTF">2024-11-28T11:35:00Z</dcterms:created>
  <dcterms:modified xsi:type="dcterms:W3CDTF">2025-03-18T05:49:00Z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2024-11-07T09:49:34Z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fb3af43c-a17f-4d3f-9096-d2f1d8f76302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0x010100FD57C129A754EC4D8F99A2E46D29B7E3</vt:lpwstr>
  </property>
</Properties>
</file>