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16" w:rsidRDefault="0022173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76" w:lineRule="auto"/>
        <w:jc w:val="center"/>
        <w:rPr>
          <w:b/>
          <w:bCs/>
        </w:rPr>
      </w:pPr>
      <w:r>
        <w:rPr>
          <w:b/>
          <w:bCs/>
        </w:rPr>
        <w:t>Resolution No. 37/16</w:t>
      </w:r>
    </w:p>
    <w:p w:rsidR="00B36F16" w:rsidRDefault="0022173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of the Senate of the University of </w:t>
      </w:r>
      <w:proofErr w:type="spellStart"/>
      <w:r>
        <w:rPr>
          <w:b/>
          <w:bCs/>
        </w:rPr>
        <w:t>Gdańsk</w:t>
      </w:r>
      <w:proofErr w:type="spellEnd"/>
    </w:p>
    <w:p w:rsidR="00B36F16" w:rsidRDefault="0022173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of September 29, 2016 </w:t>
      </w:r>
    </w:p>
    <w:p w:rsidR="00B36F16" w:rsidRDefault="00B36F1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76" w:lineRule="auto"/>
        <w:jc w:val="center"/>
        <w:rPr>
          <w:b/>
          <w:bCs/>
        </w:rPr>
      </w:pPr>
    </w:p>
    <w:p w:rsidR="00B36F16" w:rsidRDefault="0022173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concerning changes to Resolution No. 64/14 </w:t>
      </w:r>
      <w:r>
        <w:rPr>
          <w:b/>
          <w:bCs/>
        </w:rPr>
        <w:t xml:space="preserve">of the Senate of the University of </w:t>
      </w:r>
      <w:proofErr w:type="spellStart"/>
      <w:r>
        <w:rPr>
          <w:b/>
          <w:bCs/>
        </w:rPr>
        <w:t>Gdańsk</w:t>
      </w:r>
      <w:proofErr w:type="spellEnd"/>
      <w:r>
        <w:rPr>
          <w:b/>
          <w:bCs/>
        </w:rPr>
        <w:t xml:space="preserve"> concerning</w:t>
      </w:r>
      <w:r>
        <w:rPr>
          <w:b/>
          <w:bCs/>
        </w:rPr>
        <w:t xml:space="preserve"> conditions for payment for university courses of study and educational services rendered by the University of </w:t>
      </w:r>
      <w:proofErr w:type="spellStart"/>
      <w:r>
        <w:rPr>
          <w:b/>
          <w:bCs/>
        </w:rPr>
        <w:t>Gda</w:t>
      </w:r>
      <w:r>
        <w:rPr>
          <w:b/>
          <w:bCs/>
        </w:rPr>
        <w:t>ń</w:t>
      </w:r>
      <w:r>
        <w:rPr>
          <w:b/>
          <w:bCs/>
        </w:rPr>
        <w:t>sk</w:t>
      </w:r>
      <w:proofErr w:type="spellEnd"/>
      <w:r>
        <w:rPr>
          <w:b/>
          <w:bCs/>
        </w:rPr>
        <w:t xml:space="preserve">, and ways and conditions for waiving these payments </w:t>
      </w:r>
    </w:p>
    <w:p w:rsidR="00B36F16" w:rsidRDefault="00B36F16">
      <w:pPr>
        <w:pStyle w:val="Default"/>
        <w:rPr>
          <w:b/>
          <w:bCs/>
        </w:rPr>
      </w:pPr>
    </w:p>
    <w:p w:rsidR="00B36F16" w:rsidRDefault="00B36F16">
      <w:pPr>
        <w:pStyle w:val="Default"/>
      </w:pPr>
    </w:p>
    <w:p w:rsidR="00B36F16" w:rsidRDefault="002217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Pursuant to article 99 sections 1 and 3 of the Law on Higher Education of July 27, </w:t>
      </w:r>
      <w:r>
        <w:rPr>
          <w:sz w:val="24"/>
          <w:szCs w:val="24"/>
        </w:rPr>
        <w:t>2005 (</w:t>
      </w:r>
      <w:r>
        <w:rPr>
          <w:i/>
          <w:iCs/>
          <w:sz w:val="24"/>
          <w:szCs w:val="24"/>
        </w:rPr>
        <w:t xml:space="preserve">Journal of Laws </w:t>
      </w:r>
      <w:r>
        <w:rPr>
          <w:sz w:val="24"/>
          <w:szCs w:val="24"/>
        </w:rPr>
        <w:t xml:space="preserve">2012, item 572, with amendments) and § 120 sections 1 and 2 of the Statute of the University of </w:t>
      </w:r>
      <w:proofErr w:type="spellStart"/>
      <w:r>
        <w:rPr>
          <w:sz w:val="24"/>
          <w:szCs w:val="24"/>
        </w:rPr>
        <w:t>Gdańsk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i.e., annex to Resolution No. 73/R/16 of the Rector of the University of </w:t>
      </w:r>
      <w:proofErr w:type="spellStart"/>
      <w:r>
        <w:rPr>
          <w:sz w:val="24"/>
          <w:szCs w:val="24"/>
        </w:rPr>
        <w:t>Gdańsk</w:t>
      </w:r>
      <w:proofErr w:type="spellEnd"/>
      <w:r>
        <w:rPr>
          <w:sz w:val="24"/>
          <w:szCs w:val="24"/>
        </w:rPr>
        <w:t xml:space="preserve"> of August 17,  2016, with amendments)</w:t>
      </w:r>
      <w:r>
        <w:rPr>
          <w:sz w:val="24"/>
          <w:szCs w:val="24"/>
        </w:rPr>
        <w:t>, the followi</w:t>
      </w:r>
      <w:r>
        <w:rPr>
          <w:sz w:val="24"/>
          <w:szCs w:val="24"/>
        </w:rPr>
        <w:t>ng is resolved</w:t>
      </w:r>
      <w:r>
        <w:rPr>
          <w:sz w:val="24"/>
          <w:szCs w:val="24"/>
        </w:rPr>
        <w:t>:</w:t>
      </w:r>
    </w:p>
    <w:p w:rsidR="00B36F16" w:rsidRDefault="00B36F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F16" w:rsidRDefault="002217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B36F16" w:rsidRDefault="002217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Resolution No. 64/14 </w:t>
      </w:r>
      <w:r>
        <w:rPr>
          <w:sz w:val="24"/>
          <w:szCs w:val="24"/>
        </w:rPr>
        <w:t xml:space="preserve">of the Senate of the University of </w:t>
      </w:r>
      <w:proofErr w:type="spellStart"/>
      <w:r>
        <w:rPr>
          <w:sz w:val="24"/>
          <w:szCs w:val="24"/>
        </w:rPr>
        <w:t>Gdańsk</w:t>
      </w:r>
      <w:proofErr w:type="spellEnd"/>
      <w:r>
        <w:rPr>
          <w:sz w:val="24"/>
          <w:szCs w:val="24"/>
        </w:rPr>
        <w:t xml:space="preserve"> on conditions for payment for university courses of study and educational services rendered by the University of </w:t>
      </w:r>
      <w:proofErr w:type="spellStart"/>
      <w:r>
        <w:rPr>
          <w:sz w:val="24"/>
          <w:szCs w:val="24"/>
        </w:rPr>
        <w:t>Gda</w:t>
      </w:r>
      <w:r>
        <w:rPr>
          <w:sz w:val="24"/>
          <w:szCs w:val="24"/>
        </w:rPr>
        <w:t>ń</w:t>
      </w:r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, and ways and conditions for waiving these payments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(with amendments) is changed as follows:</w:t>
      </w:r>
    </w:p>
    <w:p w:rsidR="00B36F16" w:rsidRDefault="002217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12, following</w:t>
      </w:r>
      <w:r>
        <w:rPr>
          <w:rFonts w:ascii="Times New Roman" w:hAnsi="Times New Roman"/>
          <w:sz w:val="24"/>
          <w:szCs w:val="24"/>
        </w:rPr>
        <w:t xml:space="preserve"> subsection 2, subsection 3</w:t>
      </w:r>
      <w:r>
        <w:rPr>
          <w:rFonts w:ascii="Times New Roman" w:hAnsi="Times New Roman"/>
          <w:sz w:val="24"/>
          <w:szCs w:val="24"/>
        </w:rPr>
        <w:t xml:space="preserve"> is added and reads:</w:t>
      </w:r>
    </w:p>
    <w:p w:rsidR="00B36F16" w:rsidRDefault="00221737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“3. The Doctoral Student who entered into with the </w:t>
      </w:r>
      <w:r>
        <w:rPr>
          <w:sz w:val="24"/>
          <w:szCs w:val="24"/>
        </w:rPr>
        <w:t xml:space="preserve">University prior to October 1, 2016 </w:t>
      </w:r>
      <w:r>
        <w:rPr>
          <w:sz w:val="24"/>
          <w:szCs w:val="24"/>
        </w:rPr>
        <w:t xml:space="preserve">the Contract referred to in § </w:t>
      </w:r>
      <w:r>
        <w:rPr>
          <w:sz w:val="24"/>
          <w:szCs w:val="24"/>
        </w:rPr>
        <w:t>4 subsection 1</w:t>
      </w:r>
      <w:r>
        <w:rPr>
          <w:sz w:val="24"/>
          <w:szCs w:val="24"/>
        </w:rPr>
        <w:t xml:space="preserve"> of this resoluti</w:t>
      </w:r>
      <w:r>
        <w:rPr>
          <w:sz w:val="24"/>
          <w:szCs w:val="24"/>
        </w:rPr>
        <w:t>on pursuant to:</w:t>
      </w:r>
    </w:p>
    <w:p w:rsidR="00B36F16" w:rsidRDefault="00221737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Ordinance No. 102/R/13 of the Rector of the </w:t>
      </w:r>
      <w:r>
        <w:rPr>
          <w:sz w:val="24"/>
          <w:szCs w:val="24"/>
        </w:rPr>
        <w:t xml:space="preserve">University of </w:t>
      </w:r>
      <w:proofErr w:type="spellStart"/>
      <w:r>
        <w:rPr>
          <w:sz w:val="24"/>
          <w:szCs w:val="24"/>
        </w:rPr>
        <w:t>Gdańsk</w:t>
      </w:r>
      <w:proofErr w:type="spellEnd"/>
      <w:r>
        <w:rPr>
          <w:sz w:val="24"/>
          <w:szCs w:val="24"/>
        </w:rPr>
        <w:t xml:space="preserve"> of November 8, 2013 concerning the model contract for the payment for educational services at the  University of </w:t>
      </w:r>
      <w:proofErr w:type="spellStart"/>
      <w:r>
        <w:rPr>
          <w:sz w:val="24"/>
          <w:szCs w:val="24"/>
        </w:rPr>
        <w:t>Gda</w:t>
      </w:r>
      <w:r>
        <w:rPr>
          <w:sz w:val="24"/>
          <w:szCs w:val="24"/>
        </w:rPr>
        <w:t>ńsk</w:t>
      </w:r>
      <w:proofErr w:type="spellEnd"/>
      <w:r>
        <w:rPr>
          <w:sz w:val="24"/>
          <w:szCs w:val="24"/>
        </w:rPr>
        <w:t xml:space="preserve"> rendered to participants of full-time or extramural </w:t>
      </w:r>
      <w:r>
        <w:rPr>
          <w:sz w:val="24"/>
          <w:szCs w:val="24"/>
        </w:rPr>
        <w:t>courses of doctoral study, or</w:t>
      </w:r>
    </w:p>
    <w:p w:rsidR="00B36F16" w:rsidRDefault="00221737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Resolution No. 64/14 of the </w:t>
      </w:r>
      <w:r>
        <w:rPr>
          <w:sz w:val="24"/>
          <w:szCs w:val="24"/>
        </w:rPr>
        <w:t xml:space="preserve">Senate of the University of </w:t>
      </w:r>
      <w:proofErr w:type="spellStart"/>
      <w:r>
        <w:rPr>
          <w:sz w:val="24"/>
          <w:szCs w:val="24"/>
        </w:rPr>
        <w:t>Gdańsk</w:t>
      </w:r>
      <w:proofErr w:type="spellEnd"/>
      <w:r>
        <w:rPr>
          <w:sz w:val="24"/>
          <w:szCs w:val="24"/>
        </w:rPr>
        <w:t xml:space="preserve"> of September 25, 2014 concerning conditions for payment for university courses of study and educational services rendered by the University of </w:t>
      </w:r>
      <w:proofErr w:type="spellStart"/>
      <w:r>
        <w:rPr>
          <w:sz w:val="24"/>
          <w:szCs w:val="24"/>
        </w:rPr>
        <w:t>Gda</w:t>
      </w:r>
      <w:r>
        <w:rPr>
          <w:sz w:val="24"/>
          <w:szCs w:val="24"/>
        </w:rPr>
        <w:t>ń</w:t>
      </w:r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 xml:space="preserve">, and ways </w:t>
      </w:r>
      <w:r>
        <w:rPr>
          <w:sz w:val="24"/>
          <w:szCs w:val="24"/>
        </w:rPr>
        <w:t>and conditions for waiving these payments</w:t>
      </w:r>
    </w:p>
    <w:p w:rsidR="00B36F16" w:rsidRDefault="00221737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 in cases when he/she is granted permission to repeat a subject or to study a subject not included in the doctoral course study plan, he/she will be presented with an annex to the Contract for signature, the model</w:t>
      </w:r>
      <w:r>
        <w:rPr>
          <w:sz w:val="24"/>
          <w:szCs w:val="24"/>
        </w:rPr>
        <w:t xml:space="preserve"> of which is annex 11 to this resolution. In this  case, the Doctoral Student can submit a declaration to terminate the Contract.”;</w:t>
      </w:r>
    </w:p>
    <w:p w:rsidR="00B36F16" w:rsidRDefault="002217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annexes 1, 2, 3, and 4 now read as the annex to this resolution;</w:t>
      </w:r>
    </w:p>
    <w:p w:rsidR="00B36F16" w:rsidRDefault="0022173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annex 11 is added as it reads in the annex to this </w:t>
      </w:r>
      <w:r>
        <w:rPr>
          <w:rFonts w:ascii="Times New Roman" w:hAnsi="Times New Roman"/>
          <w:sz w:val="24"/>
          <w:szCs w:val="24"/>
        </w:rPr>
        <w:t>resolution.</w:t>
      </w:r>
    </w:p>
    <w:p w:rsidR="00B36F16" w:rsidRDefault="00B36F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F16" w:rsidRDefault="002217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B36F16" w:rsidRDefault="002217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resolution comes into force on the date of adoption</w:t>
      </w:r>
      <w:r>
        <w:rPr>
          <w:sz w:val="24"/>
          <w:szCs w:val="24"/>
        </w:rPr>
        <w:t xml:space="preserve">, with the exception of the model contracts concerning </w:t>
      </w:r>
      <w:r>
        <w:rPr>
          <w:sz w:val="24"/>
          <w:szCs w:val="24"/>
        </w:rPr>
        <w:t xml:space="preserve">payment for educational services rendered by the University of </w:t>
      </w:r>
      <w:proofErr w:type="spellStart"/>
      <w:r>
        <w:rPr>
          <w:sz w:val="24"/>
          <w:szCs w:val="24"/>
        </w:rPr>
        <w:t>Gda</w:t>
      </w:r>
      <w:r>
        <w:rPr>
          <w:sz w:val="24"/>
          <w:szCs w:val="24"/>
        </w:rPr>
        <w:t>ńsk</w:t>
      </w:r>
      <w:proofErr w:type="spellEnd"/>
      <w:r>
        <w:rPr>
          <w:sz w:val="24"/>
          <w:szCs w:val="24"/>
        </w:rPr>
        <w:t xml:space="preserve">  to full-time or extramural students (annexes 1 and 2 to</w:t>
      </w:r>
      <w:r>
        <w:rPr>
          <w:sz w:val="24"/>
          <w:szCs w:val="24"/>
        </w:rPr>
        <w:t xml:space="preserve"> Resolution No. 64/14 of the Senate of the </w:t>
      </w:r>
      <w:r>
        <w:rPr>
          <w:sz w:val="24"/>
          <w:szCs w:val="24"/>
        </w:rPr>
        <w:t xml:space="preserve">University of </w:t>
      </w:r>
      <w:proofErr w:type="spellStart"/>
      <w:r>
        <w:rPr>
          <w:sz w:val="24"/>
          <w:szCs w:val="24"/>
        </w:rPr>
        <w:t>Gda</w:t>
      </w:r>
      <w:r>
        <w:rPr>
          <w:sz w:val="24"/>
          <w:szCs w:val="24"/>
        </w:rPr>
        <w:t>ńsk</w:t>
      </w:r>
      <w:proofErr w:type="spellEnd"/>
      <w:r>
        <w:rPr>
          <w:sz w:val="24"/>
          <w:szCs w:val="24"/>
        </w:rPr>
        <w:t xml:space="preserve"> of September 25, 2014 with amendments), </w:t>
      </w:r>
      <w:r w:rsidR="0046760E">
        <w:rPr>
          <w:sz w:val="24"/>
          <w:szCs w:val="24"/>
        </w:rPr>
        <w:t xml:space="preserve">which </w:t>
      </w:r>
      <w:bookmarkStart w:id="0" w:name="_GoBack"/>
      <w:bookmarkEnd w:id="0"/>
      <w:r>
        <w:rPr>
          <w:sz w:val="24"/>
          <w:szCs w:val="24"/>
        </w:rPr>
        <w:t>comes into force on December 1,</w:t>
      </w:r>
      <w:r>
        <w:rPr>
          <w:sz w:val="24"/>
          <w:szCs w:val="24"/>
        </w:rPr>
        <w:t xml:space="preserve"> 2016.</w:t>
      </w:r>
    </w:p>
    <w:p w:rsidR="00B36F16" w:rsidRDefault="00B36F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F16" w:rsidRDefault="00B36F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F16" w:rsidRDefault="00B36F16">
      <w:pPr>
        <w:pStyle w:val="Body"/>
        <w:spacing w:line="276" w:lineRule="auto"/>
        <w:ind w:left="4956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B36F16" w:rsidRDefault="00221737">
      <w:pPr>
        <w:pStyle w:val="Body"/>
        <w:spacing w:line="276" w:lineRule="auto"/>
        <w:ind w:left="4956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lastRenderedPageBreak/>
        <w:t>Chair of the Senate</w:t>
      </w:r>
    </w:p>
    <w:p w:rsidR="00B36F16" w:rsidRDefault="00221737">
      <w:pPr>
        <w:pStyle w:val="Body"/>
        <w:spacing w:line="276" w:lineRule="auto"/>
        <w:ind w:left="4956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Rector of the University of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Gdańsk</w:t>
      </w:r>
      <w:proofErr w:type="spellEnd"/>
    </w:p>
    <w:p w:rsidR="00B36F16" w:rsidRDefault="00B36F16">
      <w:pPr>
        <w:pStyle w:val="Body"/>
        <w:spacing w:line="276" w:lineRule="auto"/>
        <w:ind w:left="4956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B36F16" w:rsidRDefault="00B36F16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F16" w:rsidRPr="0046760E" w:rsidRDefault="00221737">
      <w:pPr>
        <w:spacing w:after="0" w:line="276" w:lineRule="auto"/>
        <w:ind w:left="4956"/>
        <w:jc w:val="center"/>
        <w:rPr>
          <w:sz w:val="24"/>
          <w:szCs w:val="24"/>
          <w:lang w:val="pl-PL"/>
        </w:rPr>
      </w:pPr>
      <w:r w:rsidRPr="0046760E">
        <w:rPr>
          <w:sz w:val="24"/>
          <w:szCs w:val="24"/>
          <w:lang w:val="pl-PL"/>
        </w:rPr>
        <w:t>Prof. dr hab. Jerzy Piotr Gwizdała</w:t>
      </w:r>
    </w:p>
    <w:sectPr w:rsidR="00B36F16" w:rsidRPr="0046760E">
      <w:headerReference w:type="default" r:id="rId7"/>
      <w:footerReference w:type="default" r:id="rId8"/>
      <w:pgSz w:w="11900" w:h="16840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37" w:rsidRDefault="00221737">
      <w:pPr>
        <w:spacing w:after="0" w:line="240" w:lineRule="auto"/>
      </w:pPr>
      <w:r>
        <w:separator/>
      </w:r>
    </w:p>
  </w:endnote>
  <w:endnote w:type="continuationSeparator" w:id="0">
    <w:p w:rsidR="00221737" w:rsidRDefault="0022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16" w:rsidRDefault="00B36F1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37" w:rsidRDefault="00221737">
      <w:pPr>
        <w:spacing w:after="0" w:line="240" w:lineRule="auto"/>
      </w:pPr>
      <w:r>
        <w:separator/>
      </w:r>
    </w:p>
  </w:footnote>
  <w:footnote w:type="continuationSeparator" w:id="0">
    <w:p w:rsidR="00221737" w:rsidRDefault="0022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16" w:rsidRDefault="00B36F1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B8B"/>
    <w:multiLevelType w:val="hybridMultilevel"/>
    <w:tmpl w:val="F2484AEA"/>
    <w:styleLink w:val="ImportedStyle2"/>
    <w:lvl w:ilvl="0" w:tplc="84147A1E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40005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F8F730">
      <w:start w:val="1"/>
      <w:numFmt w:val="lowerRoman"/>
      <w:lvlText w:val="%3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ADFB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4135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C5168">
      <w:start w:val="1"/>
      <w:numFmt w:val="lowerRoman"/>
      <w:lvlText w:val="%6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3A74F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660E0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614D0">
      <w:start w:val="1"/>
      <w:numFmt w:val="lowerRoman"/>
      <w:lvlText w:val="%9."/>
      <w:lvlJc w:val="left"/>
      <w:pPr>
        <w:ind w:left="61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B55DEE"/>
    <w:multiLevelType w:val="hybridMultilevel"/>
    <w:tmpl w:val="708054F4"/>
    <w:styleLink w:val="ImportedStyle1"/>
    <w:lvl w:ilvl="0" w:tplc="A35CA75C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A4F4AA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6EA428">
      <w:start w:val="1"/>
      <w:numFmt w:val="lowerRoman"/>
      <w:lvlText w:val="%3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D820E6">
      <w:start w:val="1"/>
      <w:numFmt w:val="lowerLetter"/>
      <w:lvlText w:val="%4)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44A64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0042B2">
      <w:start w:val="1"/>
      <w:numFmt w:val="lowerRoman"/>
      <w:lvlText w:val="%6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A9D6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D2193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68988C">
      <w:start w:val="1"/>
      <w:numFmt w:val="lowerRoman"/>
      <w:lvlText w:val="%9."/>
      <w:lvlJc w:val="left"/>
      <w:pPr>
        <w:ind w:left="61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3E810D4"/>
    <w:multiLevelType w:val="hybridMultilevel"/>
    <w:tmpl w:val="F2484AEA"/>
    <w:numStyleLink w:val="ImportedStyle2"/>
  </w:abstractNum>
  <w:abstractNum w:abstractNumId="3" w15:restartNumberingAfterBreak="0">
    <w:nsid w:val="6F18321C"/>
    <w:multiLevelType w:val="hybridMultilevel"/>
    <w:tmpl w:val="708054F4"/>
    <w:numStyleLink w:val="ImportedStyle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16"/>
    <w:rsid w:val="00221737"/>
    <w:rsid w:val="0046760E"/>
    <w:rsid w:val="00B3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79D55-A8AC-4CBC-9462-6F2581B6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2016-11-14T20:07:00Z</dcterms:created>
  <dcterms:modified xsi:type="dcterms:W3CDTF">2016-11-14T20:07:00Z</dcterms:modified>
</cp:coreProperties>
</file>