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B4" w:rsidRPr="0022343B" w:rsidRDefault="00994AB4" w:rsidP="0012616E">
      <w:pPr>
        <w:spacing w:after="0" w:line="240" w:lineRule="auto"/>
        <w:ind w:right="170"/>
        <w:jc w:val="right"/>
        <w:rPr>
          <w:rFonts w:ascii="Arial" w:hAnsi="Arial" w:cs="Arial"/>
          <w:i/>
          <w:sz w:val="20"/>
          <w:szCs w:val="20"/>
        </w:rPr>
      </w:pPr>
      <w:r w:rsidRPr="0022343B">
        <w:rPr>
          <w:rFonts w:ascii="Arial" w:hAnsi="Arial" w:cs="Arial"/>
          <w:i/>
          <w:sz w:val="20"/>
          <w:szCs w:val="20"/>
        </w:rPr>
        <w:t xml:space="preserve">Załącznik nr </w:t>
      </w:r>
      <w:r w:rsidR="0022343B" w:rsidRPr="0022343B">
        <w:rPr>
          <w:rFonts w:ascii="Arial" w:hAnsi="Arial" w:cs="Arial"/>
          <w:i/>
          <w:sz w:val="20"/>
          <w:szCs w:val="20"/>
        </w:rPr>
        <w:t>11</w:t>
      </w:r>
    </w:p>
    <w:p w:rsidR="0022343B" w:rsidRPr="0022343B" w:rsidRDefault="0022343B" w:rsidP="0012616E">
      <w:pPr>
        <w:spacing w:after="0" w:line="240" w:lineRule="auto"/>
        <w:ind w:right="170"/>
        <w:jc w:val="right"/>
        <w:rPr>
          <w:rFonts w:ascii="Arial" w:hAnsi="Arial" w:cs="Arial"/>
          <w:i/>
          <w:sz w:val="20"/>
          <w:szCs w:val="20"/>
        </w:rPr>
      </w:pPr>
      <w:r w:rsidRPr="0022343B">
        <w:rPr>
          <w:rFonts w:ascii="Arial" w:hAnsi="Arial" w:cs="Arial"/>
          <w:i/>
          <w:sz w:val="20"/>
          <w:szCs w:val="20"/>
        </w:rPr>
        <w:t>Do Instrukcji postępowania przy udzielaniu zamówień publicznych w UG</w:t>
      </w:r>
    </w:p>
    <w:p w:rsidR="0022343B" w:rsidRPr="002B2114" w:rsidRDefault="0022343B" w:rsidP="0012616E">
      <w:pPr>
        <w:spacing w:line="240" w:lineRule="auto"/>
        <w:ind w:right="170"/>
        <w:jc w:val="both"/>
        <w:rPr>
          <w:rFonts w:ascii="Arial" w:hAnsi="Arial" w:cs="Arial"/>
          <w:b/>
        </w:rPr>
      </w:pPr>
    </w:p>
    <w:p w:rsidR="00994AB4" w:rsidRPr="002B2114" w:rsidRDefault="00994AB4" w:rsidP="00395D5C">
      <w:pPr>
        <w:spacing w:line="276" w:lineRule="auto"/>
        <w:ind w:right="170"/>
        <w:jc w:val="both"/>
        <w:rPr>
          <w:rFonts w:cs="Arial"/>
          <w:b/>
          <w:sz w:val="24"/>
          <w:szCs w:val="24"/>
        </w:rPr>
      </w:pPr>
      <w:r w:rsidRPr="002B2114">
        <w:rPr>
          <w:rFonts w:cs="Arial"/>
          <w:b/>
          <w:sz w:val="24"/>
          <w:szCs w:val="24"/>
        </w:rPr>
        <w:t xml:space="preserve">Szacowanie wartości zamówienia </w:t>
      </w:r>
    </w:p>
    <w:p w:rsidR="006C7516" w:rsidRPr="00395D5C" w:rsidRDefault="006C7516" w:rsidP="00395D5C">
      <w:pPr>
        <w:pStyle w:val="Default"/>
        <w:numPr>
          <w:ilvl w:val="0"/>
          <w:numId w:val="1"/>
        </w:numPr>
        <w:spacing w:line="276" w:lineRule="auto"/>
        <w:ind w:left="709" w:right="170" w:hanging="425"/>
        <w:jc w:val="both"/>
        <w:rPr>
          <w:rFonts w:asciiTheme="minorHAnsi" w:hAnsiTheme="minorHAnsi" w:cs="Arial"/>
          <w:color w:val="auto"/>
        </w:rPr>
      </w:pPr>
      <w:r w:rsidRPr="00395D5C">
        <w:rPr>
          <w:rFonts w:asciiTheme="minorHAnsi" w:hAnsiTheme="minorHAnsi" w:cs="Arial"/>
          <w:color w:val="auto"/>
        </w:rPr>
        <w:t>Podstawą ustalenia wartości zamówienia jest całkowite szacunkowe wynagrodzenie Wykonawcy, bez podatku od towarów i</w:t>
      </w:r>
      <w:r w:rsidR="004A5509" w:rsidRPr="00395D5C">
        <w:rPr>
          <w:rFonts w:asciiTheme="minorHAnsi" w:hAnsiTheme="minorHAnsi" w:cs="Arial"/>
          <w:color w:val="auto"/>
        </w:rPr>
        <w:t xml:space="preserve"> usług, ustalone </w:t>
      </w:r>
      <w:r w:rsidR="001928F0">
        <w:rPr>
          <w:rFonts w:asciiTheme="minorHAnsi" w:hAnsiTheme="minorHAnsi" w:cs="Arial"/>
          <w:color w:val="auto"/>
        </w:rPr>
        <w:t>przez Zamawiającego           z </w:t>
      </w:r>
      <w:r w:rsidR="004A5509" w:rsidRPr="00395D5C">
        <w:rPr>
          <w:rFonts w:asciiTheme="minorHAnsi" w:hAnsiTheme="minorHAnsi" w:cs="Arial"/>
          <w:color w:val="auto"/>
        </w:rPr>
        <w:t xml:space="preserve">należytą starannością – art. 32 ust 1 ustawy </w:t>
      </w:r>
      <w:proofErr w:type="spellStart"/>
      <w:r w:rsidR="004A5509" w:rsidRPr="00395D5C">
        <w:rPr>
          <w:rFonts w:asciiTheme="minorHAnsi" w:hAnsiTheme="minorHAnsi" w:cs="Arial"/>
          <w:color w:val="auto"/>
        </w:rPr>
        <w:t>Pzp</w:t>
      </w:r>
      <w:proofErr w:type="spellEnd"/>
      <w:r w:rsidR="004A5509" w:rsidRPr="00395D5C">
        <w:rPr>
          <w:rFonts w:asciiTheme="minorHAnsi" w:hAnsiTheme="minorHAnsi" w:cs="Arial"/>
          <w:color w:val="auto"/>
        </w:rPr>
        <w:t>.</w:t>
      </w:r>
    </w:p>
    <w:p w:rsidR="00994AB4" w:rsidRPr="00395D5C" w:rsidRDefault="00994AB4" w:rsidP="00395D5C">
      <w:pPr>
        <w:pStyle w:val="Default"/>
        <w:numPr>
          <w:ilvl w:val="0"/>
          <w:numId w:val="1"/>
        </w:numPr>
        <w:spacing w:line="276" w:lineRule="auto"/>
        <w:ind w:left="709" w:right="170" w:hanging="425"/>
        <w:jc w:val="both"/>
        <w:rPr>
          <w:rFonts w:asciiTheme="minorHAnsi" w:hAnsiTheme="minorHAnsi" w:cs="Arial"/>
          <w:color w:val="FF0000"/>
        </w:rPr>
      </w:pPr>
      <w:r w:rsidRPr="00395D5C">
        <w:rPr>
          <w:rFonts w:asciiTheme="minorHAnsi" w:hAnsiTheme="minorHAnsi" w:cs="Arial"/>
          <w:color w:val="auto"/>
        </w:rPr>
        <w:t xml:space="preserve">Ustalenie wartości zamówienia powinno być dokonywane z uwzględnieniem dyspozycji art. 32 ust. 2 ustawy </w:t>
      </w:r>
      <w:proofErr w:type="spellStart"/>
      <w:r w:rsidRPr="00395D5C">
        <w:rPr>
          <w:rFonts w:asciiTheme="minorHAnsi" w:hAnsiTheme="minorHAnsi" w:cs="Arial"/>
          <w:color w:val="auto"/>
        </w:rPr>
        <w:t>Pzp</w:t>
      </w:r>
      <w:proofErr w:type="spellEnd"/>
      <w:r w:rsidRPr="00395D5C">
        <w:rPr>
          <w:rFonts w:asciiTheme="minorHAnsi" w:hAnsiTheme="minorHAnsi" w:cs="Arial"/>
          <w:color w:val="auto"/>
        </w:rPr>
        <w:t xml:space="preserve"> (zakaz dzielenia zamówienia na części lub zaniżania jego wartości, celem uniknięcia stosowania przepisów ustawy).</w:t>
      </w:r>
    </w:p>
    <w:p w:rsidR="00994AB4" w:rsidRPr="00395D5C" w:rsidRDefault="00994AB4" w:rsidP="00395D5C">
      <w:pPr>
        <w:pStyle w:val="Default"/>
        <w:numPr>
          <w:ilvl w:val="0"/>
          <w:numId w:val="1"/>
        </w:numPr>
        <w:spacing w:line="276" w:lineRule="auto"/>
        <w:ind w:left="709" w:right="170" w:hanging="425"/>
        <w:jc w:val="both"/>
        <w:rPr>
          <w:rFonts w:asciiTheme="minorHAnsi" w:hAnsiTheme="minorHAnsi" w:cs="Arial"/>
          <w:color w:val="FF0000"/>
        </w:rPr>
      </w:pPr>
      <w:r w:rsidRPr="00395D5C">
        <w:rPr>
          <w:rFonts w:asciiTheme="minorHAnsi" w:hAnsiTheme="minorHAnsi" w:cs="Arial"/>
          <w:color w:val="auto"/>
        </w:rPr>
        <w:t>Dla ustalenia czy w danym przypadku mamy do czynieni</w:t>
      </w:r>
      <w:r w:rsidR="006C7516" w:rsidRPr="00395D5C">
        <w:rPr>
          <w:rFonts w:asciiTheme="minorHAnsi" w:hAnsiTheme="minorHAnsi" w:cs="Arial"/>
          <w:color w:val="auto"/>
        </w:rPr>
        <w:t>a z jednym zamówieniem, czy też</w:t>
      </w:r>
      <w:r w:rsidRPr="00395D5C">
        <w:rPr>
          <w:rFonts w:asciiTheme="minorHAnsi" w:hAnsiTheme="minorHAnsi" w:cs="Arial"/>
          <w:color w:val="auto"/>
        </w:rPr>
        <w:t xml:space="preserve"> z odrębnymi zamówieniami, konieczn</w:t>
      </w:r>
      <w:r w:rsidR="00C0531E">
        <w:rPr>
          <w:rFonts w:asciiTheme="minorHAnsi" w:hAnsiTheme="minorHAnsi" w:cs="Arial"/>
          <w:color w:val="auto"/>
        </w:rPr>
        <w:t xml:space="preserve">a jest </w:t>
      </w:r>
      <w:r w:rsidRPr="00395D5C">
        <w:rPr>
          <w:rFonts w:asciiTheme="minorHAnsi" w:hAnsiTheme="minorHAnsi" w:cs="Arial"/>
          <w:color w:val="auto"/>
        </w:rPr>
        <w:t>analiz</w:t>
      </w:r>
      <w:r w:rsidR="00C0531E">
        <w:rPr>
          <w:rFonts w:asciiTheme="minorHAnsi" w:hAnsiTheme="minorHAnsi" w:cs="Arial"/>
          <w:color w:val="auto"/>
        </w:rPr>
        <w:t>a</w:t>
      </w:r>
      <w:r w:rsidRPr="00395D5C">
        <w:rPr>
          <w:rFonts w:asciiTheme="minorHAnsi" w:hAnsiTheme="minorHAnsi" w:cs="Arial"/>
          <w:color w:val="auto"/>
        </w:rPr>
        <w:t xml:space="preserve"> okoliczności konkretnego przypadku, </w:t>
      </w:r>
      <w:r w:rsidR="00C0531E">
        <w:rPr>
          <w:rFonts w:asciiTheme="minorHAnsi" w:hAnsiTheme="minorHAnsi" w:cs="Arial"/>
          <w:color w:val="auto"/>
        </w:rPr>
        <w:t>zgodnie z</w:t>
      </w:r>
      <w:r w:rsidRPr="00395D5C">
        <w:rPr>
          <w:rFonts w:asciiTheme="minorHAnsi" w:hAnsiTheme="minorHAnsi" w:cs="Arial"/>
          <w:color w:val="auto"/>
        </w:rPr>
        <w:t xml:space="preserve"> poniższymi kryteriami:</w:t>
      </w:r>
    </w:p>
    <w:p w:rsidR="00994AB4" w:rsidRPr="00395D5C" w:rsidRDefault="00994AB4" w:rsidP="00C0531E">
      <w:pPr>
        <w:pStyle w:val="Default"/>
        <w:numPr>
          <w:ilvl w:val="0"/>
          <w:numId w:val="5"/>
        </w:numPr>
        <w:spacing w:line="276" w:lineRule="auto"/>
        <w:ind w:left="993" w:right="170" w:hanging="284"/>
        <w:jc w:val="both"/>
        <w:rPr>
          <w:rFonts w:asciiTheme="minorHAnsi" w:hAnsiTheme="minorHAnsi" w:cs="Arial"/>
          <w:color w:val="auto"/>
        </w:rPr>
      </w:pPr>
      <w:r w:rsidRPr="00395D5C">
        <w:rPr>
          <w:rFonts w:asciiTheme="minorHAnsi" w:hAnsiTheme="minorHAnsi" w:cs="Arial"/>
          <w:color w:val="auto"/>
          <w:u w:val="single"/>
        </w:rPr>
        <w:t>tożsamość przedmiotowa zamówienia</w:t>
      </w:r>
      <w:r w:rsidR="00C0531E">
        <w:rPr>
          <w:rFonts w:asciiTheme="minorHAnsi" w:hAnsiTheme="minorHAnsi" w:cs="Arial"/>
          <w:color w:val="auto"/>
        </w:rPr>
        <w:t xml:space="preserve"> -</w:t>
      </w:r>
      <w:r w:rsidRPr="00395D5C">
        <w:rPr>
          <w:rFonts w:asciiTheme="minorHAnsi" w:hAnsiTheme="minorHAnsi" w:cs="Arial"/>
          <w:color w:val="auto"/>
        </w:rPr>
        <w:t xml:space="preserve"> zamówienia na dostawy lub usługi </w:t>
      </w:r>
      <w:r w:rsidR="006C7516" w:rsidRPr="00395D5C">
        <w:rPr>
          <w:rFonts w:asciiTheme="minorHAnsi" w:hAnsiTheme="minorHAnsi" w:cs="Arial"/>
          <w:color w:val="auto"/>
        </w:rPr>
        <w:t xml:space="preserve">         </w:t>
      </w:r>
      <w:r w:rsidR="00395D5C">
        <w:rPr>
          <w:rFonts w:asciiTheme="minorHAnsi" w:hAnsiTheme="minorHAnsi" w:cs="Arial"/>
          <w:color w:val="auto"/>
        </w:rPr>
        <w:t xml:space="preserve">    </w:t>
      </w:r>
      <w:r w:rsidR="001928F0">
        <w:rPr>
          <w:rFonts w:asciiTheme="minorHAnsi" w:hAnsiTheme="minorHAnsi" w:cs="Arial"/>
          <w:color w:val="auto"/>
        </w:rPr>
        <w:t xml:space="preserve"> o </w:t>
      </w:r>
      <w:r w:rsidRPr="00395D5C">
        <w:rPr>
          <w:rFonts w:asciiTheme="minorHAnsi" w:hAnsiTheme="minorHAnsi" w:cs="Arial"/>
          <w:color w:val="auto"/>
        </w:rPr>
        <w:t>identyczn</w:t>
      </w:r>
      <w:r w:rsidR="00C0531E">
        <w:rPr>
          <w:rFonts w:asciiTheme="minorHAnsi" w:hAnsiTheme="minorHAnsi" w:cs="Arial"/>
          <w:color w:val="auto"/>
        </w:rPr>
        <w:t xml:space="preserve">ym lub podobnym </w:t>
      </w:r>
      <w:r w:rsidR="00395D5C">
        <w:rPr>
          <w:rFonts w:asciiTheme="minorHAnsi" w:hAnsiTheme="minorHAnsi" w:cs="Arial"/>
          <w:color w:val="auto"/>
        </w:rPr>
        <w:t>przeznaczeniu</w:t>
      </w:r>
      <w:r w:rsidR="00C0531E">
        <w:rPr>
          <w:rFonts w:asciiTheme="minorHAnsi" w:hAnsiTheme="minorHAnsi" w:cs="Arial"/>
          <w:color w:val="auto"/>
        </w:rPr>
        <w:t>,</w:t>
      </w:r>
    </w:p>
    <w:p w:rsidR="00994AB4" w:rsidRPr="00395D5C" w:rsidRDefault="00994AB4" w:rsidP="00C0531E">
      <w:pPr>
        <w:pStyle w:val="Default"/>
        <w:numPr>
          <w:ilvl w:val="0"/>
          <w:numId w:val="5"/>
        </w:numPr>
        <w:spacing w:line="276" w:lineRule="auto"/>
        <w:ind w:left="993" w:right="170" w:hanging="284"/>
        <w:jc w:val="both"/>
        <w:rPr>
          <w:rFonts w:asciiTheme="minorHAnsi" w:hAnsiTheme="minorHAnsi" w:cs="Arial"/>
          <w:color w:val="auto"/>
        </w:rPr>
      </w:pPr>
      <w:r w:rsidRPr="00395D5C">
        <w:rPr>
          <w:rFonts w:asciiTheme="minorHAnsi" w:hAnsiTheme="minorHAnsi" w:cs="Arial"/>
          <w:color w:val="auto"/>
          <w:u w:val="single"/>
        </w:rPr>
        <w:t>tożsamość czasowa zamówienia</w:t>
      </w:r>
      <w:r w:rsidR="00C0531E">
        <w:rPr>
          <w:rFonts w:asciiTheme="minorHAnsi" w:hAnsiTheme="minorHAnsi" w:cs="Arial"/>
          <w:color w:val="auto"/>
        </w:rPr>
        <w:t xml:space="preserve"> -</w:t>
      </w:r>
      <w:r w:rsidR="006C7516" w:rsidRPr="00395D5C">
        <w:rPr>
          <w:rFonts w:asciiTheme="minorHAnsi" w:hAnsiTheme="minorHAnsi" w:cs="Arial"/>
          <w:color w:val="auto"/>
        </w:rPr>
        <w:t xml:space="preserve"> przewidzenie pełnego zakresu </w:t>
      </w:r>
      <w:r w:rsidRPr="00395D5C">
        <w:rPr>
          <w:rFonts w:asciiTheme="minorHAnsi" w:hAnsiTheme="minorHAnsi" w:cs="Arial"/>
          <w:color w:val="auto"/>
        </w:rPr>
        <w:t>przedmiotowych zamówień w określonej perspektywie czasowej obejmującej okres:</w:t>
      </w:r>
    </w:p>
    <w:p w:rsidR="00994AB4" w:rsidRPr="00395D5C" w:rsidRDefault="00994AB4" w:rsidP="00395D5C">
      <w:pPr>
        <w:pStyle w:val="Default"/>
        <w:numPr>
          <w:ilvl w:val="0"/>
          <w:numId w:val="2"/>
        </w:numPr>
        <w:spacing w:line="276" w:lineRule="auto"/>
        <w:ind w:left="1418" w:right="170" w:hanging="207"/>
        <w:jc w:val="both"/>
        <w:rPr>
          <w:rFonts w:asciiTheme="minorHAnsi" w:hAnsiTheme="minorHAnsi" w:cs="Arial"/>
          <w:color w:val="auto"/>
        </w:rPr>
      </w:pPr>
      <w:r w:rsidRPr="00395D5C">
        <w:rPr>
          <w:rFonts w:asciiTheme="minorHAnsi" w:hAnsiTheme="minorHAnsi" w:cs="Arial"/>
          <w:color w:val="auto"/>
        </w:rPr>
        <w:t>jednego roku budżetowego lub jednego projektu</w:t>
      </w:r>
      <w:r w:rsidR="00C0531E">
        <w:rPr>
          <w:rFonts w:asciiTheme="minorHAnsi" w:hAnsiTheme="minorHAnsi" w:cs="Arial"/>
          <w:color w:val="auto"/>
        </w:rPr>
        <w:t>;</w:t>
      </w:r>
    </w:p>
    <w:p w:rsidR="00994AB4" w:rsidRPr="001928F0" w:rsidRDefault="00994AB4" w:rsidP="001928F0">
      <w:pPr>
        <w:pStyle w:val="Default"/>
        <w:numPr>
          <w:ilvl w:val="0"/>
          <w:numId w:val="2"/>
        </w:numPr>
        <w:spacing w:line="276" w:lineRule="auto"/>
        <w:ind w:left="1418" w:right="170" w:hanging="207"/>
        <w:jc w:val="both"/>
        <w:rPr>
          <w:rFonts w:asciiTheme="minorHAnsi" w:hAnsiTheme="minorHAnsi" w:cs="Arial"/>
          <w:color w:val="auto"/>
        </w:rPr>
      </w:pPr>
      <w:r w:rsidRPr="00395D5C">
        <w:rPr>
          <w:rFonts w:asciiTheme="minorHAnsi" w:hAnsiTheme="minorHAnsi" w:cs="Arial"/>
          <w:color w:val="auto"/>
        </w:rPr>
        <w:t>zamówienia mogą lub mogłyby być udzielone w tym samym czasie, niezależnie od terminu ich realizacji, który może następować sukcesywnie lub w określonych odstępach czasowych</w:t>
      </w:r>
      <w:r w:rsidR="00C0531E">
        <w:rPr>
          <w:rFonts w:asciiTheme="minorHAnsi" w:hAnsiTheme="minorHAnsi" w:cs="Arial"/>
          <w:color w:val="auto"/>
        </w:rPr>
        <w:t>;</w:t>
      </w:r>
    </w:p>
    <w:p w:rsidR="00994AB4" w:rsidRPr="00395D5C" w:rsidRDefault="00C0531E" w:rsidP="00C0531E">
      <w:pPr>
        <w:pStyle w:val="Default"/>
        <w:numPr>
          <w:ilvl w:val="0"/>
          <w:numId w:val="5"/>
        </w:numPr>
        <w:spacing w:line="276" w:lineRule="auto"/>
        <w:ind w:left="993" w:right="170" w:hanging="284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  <w:u w:val="single"/>
        </w:rPr>
        <w:t xml:space="preserve">tożsamość </w:t>
      </w:r>
      <w:r w:rsidR="00994AB4" w:rsidRPr="00395D5C">
        <w:rPr>
          <w:rFonts w:asciiTheme="minorHAnsi" w:hAnsiTheme="minorHAnsi" w:cs="Arial"/>
          <w:color w:val="auto"/>
          <w:u w:val="single"/>
        </w:rPr>
        <w:t>podmiotowa</w:t>
      </w:r>
      <w:r w:rsidR="00994AB4" w:rsidRPr="00395D5C">
        <w:rPr>
          <w:rFonts w:asciiTheme="minorHAnsi" w:hAnsiTheme="minorHAnsi" w:cs="Arial"/>
          <w:color w:val="auto"/>
        </w:rPr>
        <w:t xml:space="preserve"> - możliwość wykonania zam</w:t>
      </w:r>
      <w:r w:rsidR="00395D5C">
        <w:rPr>
          <w:rFonts w:asciiTheme="minorHAnsi" w:hAnsiTheme="minorHAnsi" w:cs="Arial"/>
          <w:color w:val="auto"/>
        </w:rPr>
        <w:t>ówienia przez jednego wykonawcę</w:t>
      </w:r>
      <w:r>
        <w:rPr>
          <w:rFonts w:asciiTheme="minorHAnsi" w:hAnsiTheme="minorHAnsi" w:cs="Arial"/>
          <w:color w:val="auto"/>
        </w:rPr>
        <w:t>.</w:t>
      </w:r>
    </w:p>
    <w:p w:rsidR="006C7516" w:rsidRDefault="00994AB4" w:rsidP="00395D5C">
      <w:pPr>
        <w:pStyle w:val="Default"/>
        <w:spacing w:line="276" w:lineRule="auto"/>
        <w:ind w:left="709" w:right="170"/>
        <w:jc w:val="both"/>
        <w:rPr>
          <w:rFonts w:asciiTheme="minorHAnsi" w:hAnsiTheme="minorHAnsi" w:cs="Arial"/>
          <w:color w:val="auto"/>
        </w:rPr>
      </w:pPr>
      <w:r w:rsidRPr="00395D5C">
        <w:rPr>
          <w:rFonts w:asciiTheme="minorHAnsi" w:hAnsiTheme="minorHAnsi" w:cs="Arial"/>
          <w:color w:val="auto"/>
        </w:rPr>
        <w:t>Innymi słowy konieczne jest ustalenie, czy dany rodzaj zamówienia mógł być wykonany  w tym s</w:t>
      </w:r>
      <w:r w:rsidR="002B2114">
        <w:rPr>
          <w:rFonts w:asciiTheme="minorHAnsi" w:hAnsiTheme="minorHAnsi" w:cs="Arial"/>
          <w:color w:val="auto"/>
        </w:rPr>
        <w:t>amym czasie, przez tego samego W</w:t>
      </w:r>
      <w:r w:rsidRPr="00395D5C">
        <w:rPr>
          <w:rFonts w:asciiTheme="minorHAnsi" w:hAnsiTheme="minorHAnsi" w:cs="Arial"/>
          <w:color w:val="auto"/>
        </w:rPr>
        <w:t>ykonawcę.</w:t>
      </w:r>
    </w:p>
    <w:p w:rsidR="0019464E" w:rsidRDefault="00994AB4" w:rsidP="002B2114">
      <w:pPr>
        <w:pStyle w:val="Default"/>
        <w:numPr>
          <w:ilvl w:val="0"/>
          <w:numId w:val="1"/>
        </w:numPr>
        <w:spacing w:line="276" w:lineRule="auto"/>
        <w:ind w:left="709" w:right="170" w:hanging="425"/>
        <w:jc w:val="both"/>
        <w:rPr>
          <w:rFonts w:asciiTheme="minorHAnsi" w:hAnsiTheme="minorHAnsi" w:cs="Arial"/>
          <w:color w:val="auto"/>
        </w:rPr>
      </w:pPr>
      <w:r w:rsidRPr="002B2114">
        <w:rPr>
          <w:rFonts w:asciiTheme="minorHAnsi" w:hAnsiTheme="minorHAnsi" w:cs="Arial"/>
          <w:color w:val="auto"/>
        </w:rPr>
        <w:t>Z odrębnymi zamówieniami będziemy mieli do czynienia w sytuacji, gdy</w:t>
      </w:r>
      <w:r w:rsidR="0019464E">
        <w:rPr>
          <w:rFonts w:asciiTheme="minorHAnsi" w:hAnsiTheme="minorHAnsi" w:cs="Arial"/>
          <w:color w:val="auto"/>
        </w:rPr>
        <w:t>:</w:t>
      </w:r>
      <w:r w:rsidRPr="002B2114">
        <w:rPr>
          <w:rFonts w:asciiTheme="minorHAnsi" w:hAnsiTheme="minorHAnsi" w:cs="Arial"/>
          <w:color w:val="auto"/>
        </w:rPr>
        <w:t xml:space="preserve"> </w:t>
      </w:r>
    </w:p>
    <w:p w:rsidR="0019464E" w:rsidRDefault="00994AB4" w:rsidP="0019464E">
      <w:pPr>
        <w:pStyle w:val="Default"/>
        <w:numPr>
          <w:ilvl w:val="0"/>
          <w:numId w:val="5"/>
        </w:numPr>
        <w:spacing w:line="276" w:lineRule="auto"/>
        <w:ind w:left="993" w:right="170" w:hanging="284"/>
        <w:jc w:val="both"/>
        <w:rPr>
          <w:rFonts w:asciiTheme="minorHAnsi" w:hAnsiTheme="minorHAnsi" w:cs="Arial"/>
          <w:color w:val="auto"/>
        </w:rPr>
      </w:pPr>
      <w:r w:rsidRPr="002B2114">
        <w:rPr>
          <w:rFonts w:asciiTheme="minorHAnsi" w:hAnsiTheme="minorHAnsi" w:cs="Arial"/>
          <w:color w:val="auto"/>
        </w:rPr>
        <w:t>przedmiot zamówienia ma inne przeznaczenie</w:t>
      </w:r>
      <w:r w:rsidR="0019464E">
        <w:rPr>
          <w:rFonts w:asciiTheme="minorHAnsi" w:hAnsiTheme="minorHAnsi" w:cs="Arial"/>
          <w:color w:val="auto"/>
        </w:rPr>
        <w:t>,</w:t>
      </w:r>
      <w:r w:rsidR="0019464E" w:rsidRPr="0019464E">
        <w:rPr>
          <w:rFonts w:asciiTheme="minorHAnsi" w:hAnsiTheme="minorHAnsi" w:cs="Arial"/>
          <w:color w:val="auto"/>
        </w:rPr>
        <w:t xml:space="preserve"> </w:t>
      </w:r>
      <w:r w:rsidR="0019464E" w:rsidRPr="002B2114">
        <w:rPr>
          <w:rFonts w:asciiTheme="minorHAnsi" w:hAnsiTheme="minorHAnsi" w:cs="Arial"/>
          <w:color w:val="auto"/>
        </w:rPr>
        <w:t>lub</w:t>
      </w:r>
    </w:p>
    <w:p w:rsidR="0019464E" w:rsidRDefault="00994AB4" w:rsidP="0019464E">
      <w:pPr>
        <w:pStyle w:val="Default"/>
        <w:numPr>
          <w:ilvl w:val="0"/>
          <w:numId w:val="5"/>
        </w:numPr>
        <w:spacing w:line="276" w:lineRule="auto"/>
        <w:ind w:left="993" w:right="170" w:hanging="284"/>
        <w:jc w:val="both"/>
        <w:rPr>
          <w:rFonts w:asciiTheme="minorHAnsi" w:hAnsiTheme="minorHAnsi" w:cs="Arial"/>
          <w:color w:val="auto"/>
        </w:rPr>
      </w:pPr>
      <w:r w:rsidRPr="002B2114">
        <w:rPr>
          <w:rFonts w:asciiTheme="minorHAnsi" w:hAnsiTheme="minorHAnsi" w:cs="Arial"/>
          <w:color w:val="auto"/>
        </w:rPr>
        <w:t>nie jest możli</w:t>
      </w:r>
      <w:r w:rsidR="002B2114">
        <w:rPr>
          <w:rFonts w:asciiTheme="minorHAnsi" w:hAnsiTheme="minorHAnsi" w:cs="Arial"/>
          <w:color w:val="auto"/>
        </w:rPr>
        <w:t>wym jego nabycie u tego samego W</w:t>
      </w:r>
      <w:r w:rsidRPr="002B2114">
        <w:rPr>
          <w:rFonts w:asciiTheme="minorHAnsi" w:hAnsiTheme="minorHAnsi" w:cs="Arial"/>
          <w:color w:val="auto"/>
        </w:rPr>
        <w:t>ykonawcy</w:t>
      </w:r>
      <w:r w:rsidR="0019464E">
        <w:rPr>
          <w:rFonts w:asciiTheme="minorHAnsi" w:hAnsiTheme="minorHAnsi" w:cs="Arial"/>
          <w:color w:val="auto"/>
        </w:rPr>
        <w:t>,</w:t>
      </w:r>
      <w:r w:rsidRPr="002B2114">
        <w:rPr>
          <w:rFonts w:asciiTheme="minorHAnsi" w:hAnsiTheme="minorHAnsi" w:cs="Arial"/>
          <w:color w:val="auto"/>
        </w:rPr>
        <w:t xml:space="preserve"> lub </w:t>
      </w:r>
    </w:p>
    <w:p w:rsidR="00994AB4" w:rsidRPr="002B2114" w:rsidRDefault="00994AB4" w:rsidP="0019464E">
      <w:pPr>
        <w:pStyle w:val="Default"/>
        <w:numPr>
          <w:ilvl w:val="0"/>
          <w:numId w:val="5"/>
        </w:numPr>
        <w:spacing w:line="276" w:lineRule="auto"/>
        <w:ind w:left="993" w:right="170" w:hanging="284"/>
        <w:jc w:val="both"/>
        <w:rPr>
          <w:rFonts w:asciiTheme="minorHAnsi" w:hAnsiTheme="minorHAnsi" w:cs="Arial"/>
          <w:color w:val="auto"/>
        </w:rPr>
      </w:pPr>
      <w:r w:rsidRPr="002B2114">
        <w:rPr>
          <w:rFonts w:asciiTheme="minorHAnsi" w:hAnsiTheme="minorHAnsi" w:cs="Arial"/>
          <w:color w:val="auto"/>
        </w:rPr>
        <w:t xml:space="preserve">w momencie </w:t>
      </w:r>
      <w:r w:rsidR="0019464E">
        <w:rPr>
          <w:rFonts w:asciiTheme="minorHAnsi" w:hAnsiTheme="minorHAnsi" w:cs="Arial"/>
          <w:color w:val="auto"/>
        </w:rPr>
        <w:t>udzielania jednego zamówienia</w:t>
      </w:r>
      <w:r w:rsidR="002B2114">
        <w:rPr>
          <w:rFonts w:asciiTheme="minorHAnsi" w:hAnsiTheme="minorHAnsi" w:cs="Arial"/>
          <w:color w:val="auto"/>
        </w:rPr>
        <w:t xml:space="preserve"> Z</w:t>
      </w:r>
      <w:r w:rsidRPr="002B2114">
        <w:rPr>
          <w:rFonts w:asciiTheme="minorHAnsi" w:hAnsiTheme="minorHAnsi" w:cs="Arial"/>
          <w:color w:val="auto"/>
        </w:rPr>
        <w:t>amawiający nie znał perspektywy czasowej dla innych – tożsamych zamówień.</w:t>
      </w:r>
    </w:p>
    <w:p w:rsidR="00994AB4" w:rsidRPr="001928F0" w:rsidRDefault="00994AB4" w:rsidP="00395D5C">
      <w:pPr>
        <w:pStyle w:val="Default"/>
        <w:numPr>
          <w:ilvl w:val="0"/>
          <w:numId w:val="1"/>
        </w:numPr>
        <w:spacing w:line="276" w:lineRule="auto"/>
        <w:ind w:left="709" w:right="169" w:hanging="425"/>
        <w:jc w:val="both"/>
        <w:rPr>
          <w:rFonts w:asciiTheme="minorHAnsi" w:hAnsiTheme="minorHAnsi" w:cs="Arial"/>
          <w:color w:val="auto"/>
        </w:rPr>
      </w:pPr>
      <w:r w:rsidRPr="001928F0">
        <w:rPr>
          <w:rFonts w:asciiTheme="minorHAnsi" w:hAnsiTheme="minorHAnsi" w:cs="Arial"/>
          <w:color w:val="auto"/>
        </w:rPr>
        <w:t xml:space="preserve">Przy udzielaniu zamówień finansowanych ze środków Unii Europejskiej lub innych funduszy (zagranicznych i krajowych), dla których ustalone zostały wytyczne dotyczące sposobu udzielania zamówień publicznych oraz kwalifikowania wydatków w ramach danego programu czy umowy, </w:t>
      </w:r>
      <w:r w:rsidRPr="001928F0">
        <w:rPr>
          <w:rFonts w:asciiTheme="minorHAnsi" w:hAnsiTheme="minorHAnsi" w:cs="Arial"/>
          <w:bCs/>
          <w:color w:val="auto"/>
        </w:rPr>
        <w:t>należy stosować ustalone wytyczne oraz postanowienia umowy o dofinansowanie</w:t>
      </w:r>
      <w:r w:rsidR="001928F0">
        <w:rPr>
          <w:rFonts w:asciiTheme="minorHAnsi" w:hAnsiTheme="minorHAnsi" w:cs="Arial"/>
          <w:bCs/>
          <w:color w:val="auto"/>
        </w:rPr>
        <w:t>.</w:t>
      </w:r>
      <w:r w:rsidRPr="001928F0">
        <w:rPr>
          <w:rFonts w:asciiTheme="minorHAnsi" w:hAnsiTheme="minorHAnsi" w:cs="Arial"/>
          <w:b/>
          <w:bCs/>
          <w:color w:val="auto"/>
        </w:rPr>
        <w:t xml:space="preserve"> </w:t>
      </w:r>
    </w:p>
    <w:p w:rsidR="00994AB4" w:rsidRPr="00395D5C" w:rsidRDefault="00994AB4" w:rsidP="00395D5C">
      <w:pPr>
        <w:pStyle w:val="Default"/>
        <w:numPr>
          <w:ilvl w:val="0"/>
          <w:numId w:val="1"/>
        </w:numPr>
        <w:spacing w:line="276" w:lineRule="auto"/>
        <w:ind w:left="709" w:right="169" w:hanging="425"/>
        <w:jc w:val="both"/>
        <w:rPr>
          <w:rFonts w:asciiTheme="minorHAnsi" w:hAnsiTheme="minorHAnsi" w:cs="Arial"/>
          <w:color w:val="auto"/>
        </w:rPr>
      </w:pPr>
      <w:r w:rsidRPr="001928F0">
        <w:rPr>
          <w:rFonts w:asciiTheme="minorHAnsi" w:hAnsiTheme="minorHAnsi" w:cs="Arial"/>
          <w:color w:val="auto"/>
        </w:rPr>
        <w:t xml:space="preserve">Przy szacowaniu wartości zamówień udzielanych w ramach danego projektu współfinansowanego ze środków UE, konieczne jest wyodrębnienie zamówień na dostawy, usługi, których zakres może być oszacowany z góry na cały </w:t>
      </w:r>
      <w:r w:rsidR="002B2114" w:rsidRPr="001928F0">
        <w:rPr>
          <w:rFonts w:asciiTheme="minorHAnsi" w:hAnsiTheme="minorHAnsi" w:cs="Arial"/>
          <w:color w:val="auto"/>
        </w:rPr>
        <w:t>okres realizacji projektu</w:t>
      </w:r>
      <w:r w:rsidRPr="001928F0">
        <w:rPr>
          <w:rFonts w:asciiTheme="minorHAnsi" w:hAnsiTheme="minorHAnsi" w:cs="Arial"/>
          <w:color w:val="auto"/>
        </w:rPr>
        <w:t xml:space="preserve"> i które mogą być udzielone jednorazowo w</w:t>
      </w:r>
      <w:r w:rsidR="002B2114" w:rsidRPr="001928F0">
        <w:rPr>
          <w:rFonts w:asciiTheme="minorHAnsi" w:hAnsiTheme="minorHAnsi" w:cs="Arial"/>
          <w:color w:val="auto"/>
        </w:rPr>
        <w:t xml:space="preserve"> ramach jednego postępowania. W </w:t>
      </w:r>
      <w:r w:rsidRPr="001928F0">
        <w:rPr>
          <w:rFonts w:asciiTheme="minorHAnsi" w:hAnsiTheme="minorHAnsi" w:cs="Arial"/>
          <w:color w:val="auto"/>
        </w:rPr>
        <w:t>odniesieniu do tych zamówień ich szacunkowa wartość wi</w:t>
      </w:r>
      <w:r w:rsidR="006C7516" w:rsidRPr="001928F0">
        <w:rPr>
          <w:rFonts w:asciiTheme="minorHAnsi" w:hAnsiTheme="minorHAnsi" w:cs="Arial"/>
          <w:color w:val="auto"/>
        </w:rPr>
        <w:t xml:space="preserve">nna być ustalona </w:t>
      </w:r>
      <w:r w:rsidRPr="001928F0">
        <w:rPr>
          <w:rFonts w:asciiTheme="minorHAnsi" w:hAnsiTheme="minorHAnsi" w:cs="Arial"/>
          <w:color w:val="auto"/>
        </w:rPr>
        <w:t>z</w:t>
      </w:r>
      <w:r w:rsidR="002B2114" w:rsidRPr="001928F0">
        <w:rPr>
          <w:rFonts w:asciiTheme="minorHAnsi" w:hAnsiTheme="minorHAnsi" w:cs="Arial"/>
          <w:color w:val="auto"/>
        </w:rPr>
        <w:t> </w:t>
      </w:r>
      <w:r w:rsidRPr="001928F0">
        <w:rPr>
          <w:rFonts w:asciiTheme="minorHAnsi" w:hAnsiTheme="minorHAnsi" w:cs="Arial"/>
          <w:color w:val="auto"/>
        </w:rPr>
        <w:t xml:space="preserve">uwzględnieniem całego okresu realizacji projektu. Jeżeli ze względów organizacyjnych zamówienia te będą udzielane w częściach w ramach odrębnych postępowań do ustalenia wartości poszczególnych części stosować się będzie art. 32 ust. 4 ustawy </w:t>
      </w:r>
      <w:proofErr w:type="spellStart"/>
      <w:r w:rsidRPr="001928F0">
        <w:rPr>
          <w:rFonts w:asciiTheme="minorHAnsi" w:hAnsiTheme="minorHAnsi" w:cs="Arial"/>
          <w:color w:val="auto"/>
        </w:rPr>
        <w:t>Pzp</w:t>
      </w:r>
      <w:proofErr w:type="spellEnd"/>
      <w:r w:rsidRPr="001928F0">
        <w:rPr>
          <w:rFonts w:asciiTheme="minorHAnsi" w:hAnsiTheme="minorHAnsi" w:cs="Arial"/>
          <w:color w:val="auto"/>
        </w:rPr>
        <w:t>.</w:t>
      </w:r>
      <w:bookmarkStart w:id="0" w:name="_GoBack"/>
      <w:bookmarkEnd w:id="0"/>
    </w:p>
    <w:sectPr w:rsidR="00994AB4" w:rsidRPr="00395D5C" w:rsidSect="00DF6F40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C04"/>
    <w:multiLevelType w:val="hybridMultilevel"/>
    <w:tmpl w:val="BDE6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B2FFC"/>
    <w:multiLevelType w:val="hybridMultilevel"/>
    <w:tmpl w:val="F84C432A"/>
    <w:lvl w:ilvl="0" w:tplc="EB829A24">
      <w:start w:val="1"/>
      <w:numFmt w:val="decimal"/>
      <w:lvlText w:val="%1.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>
      <w:start w:val="1"/>
      <w:numFmt w:val="lowerRoman"/>
      <w:lvlText w:val="%3."/>
      <w:lvlJc w:val="right"/>
      <w:pPr>
        <w:ind w:left="3075" w:hanging="180"/>
      </w:pPr>
    </w:lvl>
    <w:lvl w:ilvl="3" w:tplc="0415000F">
      <w:start w:val="1"/>
      <w:numFmt w:val="decimal"/>
      <w:lvlText w:val="%4."/>
      <w:lvlJc w:val="left"/>
      <w:pPr>
        <w:ind w:left="3795" w:hanging="360"/>
      </w:pPr>
    </w:lvl>
    <w:lvl w:ilvl="4" w:tplc="04150019">
      <w:start w:val="1"/>
      <w:numFmt w:val="lowerLetter"/>
      <w:lvlText w:val="%5."/>
      <w:lvlJc w:val="left"/>
      <w:pPr>
        <w:ind w:left="4515" w:hanging="360"/>
      </w:pPr>
    </w:lvl>
    <w:lvl w:ilvl="5" w:tplc="0415001B">
      <w:start w:val="1"/>
      <w:numFmt w:val="lowerRoman"/>
      <w:lvlText w:val="%6."/>
      <w:lvlJc w:val="right"/>
      <w:pPr>
        <w:ind w:left="5235" w:hanging="180"/>
      </w:pPr>
    </w:lvl>
    <w:lvl w:ilvl="6" w:tplc="0415000F">
      <w:start w:val="1"/>
      <w:numFmt w:val="decimal"/>
      <w:lvlText w:val="%7."/>
      <w:lvlJc w:val="left"/>
      <w:pPr>
        <w:ind w:left="5955" w:hanging="360"/>
      </w:pPr>
    </w:lvl>
    <w:lvl w:ilvl="7" w:tplc="04150019">
      <w:start w:val="1"/>
      <w:numFmt w:val="lowerLetter"/>
      <w:lvlText w:val="%8."/>
      <w:lvlJc w:val="left"/>
      <w:pPr>
        <w:ind w:left="6675" w:hanging="360"/>
      </w:pPr>
    </w:lvl>
    <w:lvl w:ilvl="8" w:tplc="0415001B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73D9203C"/>
    <w:multiLevelType w:val="hybridMultilevel"/>
    <w:tmpl w:val="C034237A"/>
    <w:lvl w:ilvl="0" w:tplc="094E6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B156F4"/>
    <w:multiLevelType w:val="hybridMultilevel"/>
    <w:tmpl w:val="0096B1DA"/>
    <w:lvl w:ilvl="0" w:tplc="63B8DEB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7AC"/>
    <w:rsid w:val="000960FE"/>
    <w:rsid w:val="0012616E"/>
    <w:rsid w:val="001928F0"/>
    <w:rsid w:val="0019464E"/>
    <w:rsid w:val="0022343B"/>
    <w:rsid w:val="002B2114"/>
    <w:rsid w:val="003347AC"/>
    <w:rsid w:val="00382EC8"/>
    <w:rsid w:val="00395D5C"/>
    <w:rsid w:val="004A5509"/>
    <w:rsid w:val="005D73B8"/>
    <w:rsid w:val="006C7516"/>
    <w:rsid w:val="00994AB4"/>
    <w:rsid w:val="00C0531E"/>
    <w:rsid w:val="00CB286E"/>
    <w:rsid w:val="00CD3EC9"/>
    <w:rsid w:val="00D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A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f.kondracka</dc:creator>
  <cp:keywords/>
  <dc:description/>
  <cp:lastModifiedBy>p.jedrzejczyk</cp:lastModifiedBy>
  <cp:revision>9</cp:revision>
  <dcterms:created xsi:type="dcterms:W3CDTF">2014-06-02T21:18:00Z</dcterms:created>
  <dcterms:modified xsi:type="dcterms:W3CDTF">2014-06-16T08:11:00Z</dcterms:modified>
</cp:coreProperties>
</file>