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4F" w:rsidRPr="008A61A2" w:rsidRDefault="00190B4F" w:rsidP="00190B4F">
      <w:pPr>
        <w:spacing w:line="276" w:lineRule="auto"/>
        <w:jc w:val="center"/>
        <w:rPr>
          <w:b/>
        </w:rPr>
      </w:pPr>
    </w:p>
    <w:p w:rsidR="00190B4F" w:rsidRPr="008A61A2" w:rsidRDefault="00190B4F" w:rsidP="00190B4F">
      <w:pPr>
        <w:spacing w:line="276" w:lineRule="auto"/>
        <w:jc w:val="center"/>
        <w:rPr>
          <w:b/>
        </w:rPr>
      </w:pPr>
      <w:r w:rsidRPr="008A61A2">
        <w:rPr>
          <w:b/>
        </w:rPr>
        <w:t>UMOWA</w:t>
      </w:r>
    </w:p>
    <w:p w:rsidR="00190B4F" w:rsidRPr="008A61A2" w:rsidRDefault="00190B4F" w:rsidP="00190B4F">
      <w:pPr>
        <w:spacing w:line="276" w:lineRule="auto"/>
        <w:jc w:val="center"/>
        <w:rPr>
          <w:b/>
        </w:rPr>
      </w:pPr>
      <w:r w:rsidRPr="008A61A2">
        <w:rPr>
          <w:b/>
        </w:rPr>
        <w:t xml:space="preserve">o warunkach odpłatności </w:t>
      </w:r>
      <w:r w:rsidR="00966AB7" w:rsidRPr="008A61A2">
        <w:rPr>
          <w:b/>
        </w:rPr>
        <w:t xml:space="preserve">za kształcenie na studiach oraz usługi edukacyjne </w:t>
      </w:r>
      <w:r w:rsidR="00966AB7" w:rsidRPr="008A61A2">
        <w:rPr>
          <w:b/>
        </w:rPr>
        <w:br/>
        <w:t xml:space="preserve">świadczone przez Uniwersytet Gdański dla cudzoziemców </w:t>
      </w:r>
      <w:r w:rsidR="00966AB7" w:rsidRPr="008A61A2">
        <w:rPr>
          <w:b/>
        </w:rPr>
        <w:br/>
        <w:t>przyjętych na studia na podstawie decyzji Rektora na zasadach odpłatności</w:t>
      </w:r>
    </w:p>
    <w:p w:rsidR="00190B4F" w:rsidRPr="008A61A2" w:rsidRDefault="00190B4F" w:rsidP="00190B4F">
      <w:pPr>
        <w:spacing w:line="276" w:lineRule="auto"/>
      </w:pPr>
    </w:p>
    <w:p w:rsidR="00190B4F" w:rsidRPr="008A61A2" w:rsidRDefault="00190B4F" w:rsidP="00190B4F">
      <w:pPr>
        <w:spacing w:line="276" w:lineRule="auto"/>
      </w:pP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234E85"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Panią/Panem* ...................................................................................... 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</w:t>
      </w:r>
      <w:proofErr w:type="spellStart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się: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podającą/</w:t>
      </w:r>
      <w:proofErr w:type="spellStart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 korespondencji adres: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………………………………………………..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i kierunku……………………….., w formie </w:t>
      </w:r>
      <w:r w:rsidR="005A567B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albumu:…………………………………….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190B4F" w:rsidRPr="008A61A2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A61A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 ................................................................................................</w:t>
      </w:r>
    </w:p>
    <w:p w:rsidR="00190B4F" w:rsidRPr="008A61A2" w:rsidRDefault="00190B4F" w:rsidP="00190B4F">
      <w:pPr>
        <w:spacing w:line="276" w:lineRule="auto"/>
        <w:jc w:val="both"/>
        <w:rPr>
          <w:iCs/>
        </w:rPr>
      </w:pPr>
      <w:r w:rsidRPr="008A61A2">
        <w:t>upoważnionego do składania oświadczeń woli w imieniu Uczelni na podstawie upoważnienia Rektora.</w:t>
      </w:r>
    </w:p>
    <w:p w:rsidR="00190B4F" w:rsidRPr="008A61A2" w:rsidRDefault="00190B4F" w:rsidP="00190B4F">
      <w:pPr>
        <w:spacing w:line="276" w:lineRule="auto"/>
        <w:ind w:right="36"/>
        <w:jc w:val="center"/>
      </w:pPr>
    </w:p>
    <w:p w:rsidR="00190B4F" w:rsidRPr="008A61A2" w:rsidRDefault="00190B4F" w:rsidP="00190B4F">
      <w:pPr>
        <w:spacing w:line="276" w:lineRule="auto"/>
        <w:ind w:right="36"/>
        <w:jc w:val="center"/>
      </w:pPr>
    </w:p>
    <w:p w:rsidR="00190B4F" w:rsidRPr="008A61A2" w:rsidRDefault="00190B4F" w:rsidP="00190B4F">
      <w:pPr>
        <w:spacing w:line="276" w:lineRule="auto"/>
        <w:ind w:right="36"/>
        <w:jc w:val="center"/>
      </w:pPr>
      <w:r w:rsidRPr="008A61A2">
        <w:t>§ 1</w:t>
      </w:r>
      <w:r w:rsidR="00F46F26">
        <w:t>.</w:t>
      </w:r>
    </w:p>
    <w:p w:rsidR="00567B4F" w:rsidRPr="008A61A2" w:rsidRDefault="00567B4F" w:rsidP="00190B4F">
      <w:pPr>
        <w:spacing w:line="276" w:lineRule="auto"/>
        <w:ind w:right="36"/>
        <w:jc w:val="center"/>
      </w:pPr>
      <w:r w:rsidRPr="008A61A2">
        <w:t>Przedmiot umowy</w:t>
      </w:r>
    </w:p>
    <w:p w:rsidR="00190B4F" w:rsidRPr="008A61A2" w:rsidRDefault="00190B4F" w:rsidP="00190B4F">
      <w:pPr>
        <w:spacing w:line="276" w:lineRule="auto"/>
        <w:jc w:val="both"/>
        <w:rPr>
          <w:b/>
        </w:rPr>
      </w:pPr>
      <w:r w:rsidRPr="008A61A2">
        <w:t>Przedmiotem umowy jest określenie warunków odpłatności przez Studenta</w:t>
      </w:r>
      <w:r w:rsidR="005A567B">
        <w:t>,</w:t>
      </w:r>
      <w:r w:rsidR="00B30318" w:rsidRPr="008A61A2">
        <w:t xml:space="preserve"> przyjętego na studia na podstawie decyzji Rektora na zasadach odpłatności </w:t>
      </w:r>
      <w:r w:rsidRPr="008A61A2">
        <w:t xml:space="preserve">za </w:t>
      </w:r>
      <w:r w:rsidR="00ED7CEC" w:rsidRPr="008A61A2">
        <w:t>kształcenie na studiach</w:t>
      </w:r>
      <w:r w:rsidR="005A567B">
        <w:t>, opłaty</w:t>
      </w:r>
      <w:r w:rsidR="00ED7CEC" w:rsidRPr="008A61A2">
        <w:t xml:space="preserve"> oraz usługi edukacyjne </w:t>
      </w:r>
      <w:r w:rsidR="00234E85" w:rsidRPr="008A61A2">
        <w:t>określone w</w:t>
      </w:r>
      <w:r w:rsidR="00D5154F" w:rsidRPr="008A61A2">
        <w:t xml:space="preserve"> art. 98 ust1 pkt 5,</w:t>
      </w:r>
      <w:r w:rsidRPr="008A61A2">
        <w:t xml:space="preserve"> art. 99</w:t>
      </w:r>
      <w:r w:rsidR="00234E85" w:rsidRPr="008A61A2">
        <w:t xml:space="preserve"> i </w:t>
      </w:r>
      <w:r w:rsidR="00567B4F" w:rsidRPr="008A61A2">
        <w:t>160a</w:t>
      </w:r>
      <w:r w:rsidR="00487D2B" w:rsidRPr="008A61A2">
        <w:t xml:space="preserve"> ustawy z </w:t>
      </w:r>
      <w:r w:rsidR="00234E85" w:rsidRPr="008A61A2">
        <w:t>dnia 27 </w:t>
      </w:r>
      <w:r w:rsidRPr="008A61A2">
        <w:t xml:space="preserve">lipca 2005 r. Prawo o szkolnictwie </w:t>
      </w:r>
      <w:r w:rsidR="00B30318" w:rsidRPr="008A61A2">
        <w:t>wyższym (</w:t>
      </w:r>
      <w:proofErr w:type="spellStart"/>
      <w:r w:rsidR="00B30318" w:rsidRPr="008A61A2">
        <w:t>t.j</w:t>
      </w:r>
      <w:proofErr w:type="spellEnd"/>
      <w:r w:rsidR="00B30318" w:rsidRPr="008A61A2">
        <w:t>. Dz. U. z 2012 r.</w:t>
      </w:r>
      <w:r w:rsidRPr="008A61A2">
        <w:t>, poz. 572 ze zm.), zwanej dalej Ustawą</w:t>
      </w:r>
      <w:r w:rsidRPr="008A61A2">
        <w:rPr>
          <w:b/>
        </w:rPr>
        <w:t>.</w:t>
      </w:r>
    </w:p>
    <w:p w:rsidR="00190B4F" w:rsidRPr="008A61A2" w:rsidRDefault="00190B4F" w:rsidP="00190B4F">
      <w:pPr>
        <w:spacing w:line="276" w:lineRule="auto"/>
        <w:jc w:val="both"/>
        <w:rPr>
          <w:b/>
        </w:rPr>
      </w:pPr>
    </w:p>
    <w:p w:rsidR="00190B4F" w:rsidRPr="008A61A2" w:rsidRDefault="00190B4F" w:rsidP="00190B4F">
      <w:pPr>
        <w:spacing w:line="276" w:lineRule="auto"/>
        <w:jc w:val="center"/>
      </w:pPr>
      <w:r w:rsidRPr="008A61A2">
        <w:t>§ 2</w:t>
      </w:r>
      <w:r w:rsidR="00F46F26">
        <w:t>.</w:t>
      </w:r>
    </w:p>
    <w:p w:rsidR="00567B4F" w:rsidRPr="008A61A2" w:rsidRDefault="00567B4F" w:rsidP="00190B4F">
      <w:pPr>
        <w:spacing w:line="276" w:lineRule="auto"/>
        <w:jc w:val="center"/>
      </w:pPr>
      <w:r w:rsidRPr="008A61A2">
        <w:t>Oświadczenia stron</w:t>
      </w:r>
    </w:p>
    <w:p w:rsidR="00190B4F" w:rsidRPr="008A61A2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8A61A2">
        <w:t>Uczelnia oświadcza, że spełnia wymagania określone w art. 9, 9a i 9c Ustawy oraz wydanych na jej podstawie rozporządzeń, a w tym:</w:t>
      </w:r>
    </w:p>
    <w:p w:rsidR="00190B4F" w:rsidRPr="008A61A2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8A61A2">
        <w:t>warunki kadrowe oraz inne niezbędne warunki, w tym lokalowe i związane</w:t>
      </w:r>
      <w:r w:rsidR="00487D2B" w:rsidRPr="008A61A2">
        <w:t xml:space="preserve"> z </w:t>
      </w:r>
      <w:r w:rsidRPr="008A61A2">
        <w:t xml:space="preserve">niezbędnym wyposażeniem materialnym, do prowadzenia kształcenia na kierunku studiów </w:t>
      </w:r>
      <w:r w:rsidRPr="008A61A2">
        <w:rPr>
          <w:i/>
        </w:rPr>
        <w:t>………(nazwa kierunku)…………..</w:t>
      </w:r>
      <w:r w:rsidRPr="008A61A2">
        <w:t xml:space="preserve"> podjętym przez Studenta oraz zobowiązuje się je spełniać do końca planowanego okresu studiów Studenta (z uwzględnieniem możliwego wydłużenia tego okresu zgodnie z Regulaminem Studiów);</w:t>
      </w:r>
    </w:p>
    <w:p w:rsidR="00567B4F" w:rsidRPr="008A61A2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8A61A2">
        <w:t>wymagania wynikające z obowiązujących standardów kształcenia przygotowującego do wykonywania zawodu nauczyciela, w tym warunki związane z łączną liczbą godzin zajęć prowadzonych przez osoby spełniające wymagania kwalifikacyjne.</w:t>
      </w:r>
    </w:p>
    <w:p w:rsidR="00190B4F" w:rsidRPr="008A61A2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8A61A2">
        <w:t>w</w:t>
      </w:r>
      <w:r w:rsidR="00190B4F" w:rsidRPr="008A61A2">
        <w:t>arunki odbywania studiów określone są zgodnie z wymaganiami art. 160 i 161 Ustawy</w:t>
      </w:r>
      <w:r w:rsidR="00234E85" w:rsidRPr="008A61A2">
        <w:t xml:space="preserve"> oraz</w:t>
      </w:r>
      <w:r w:rsidR="00190B4F" w:rsidRPr="008A61A2">
        <w:t xml:space="preserve"> uchwa</w:t>
      </w:r>
      <w:r w:rsidR="00234E85" w:rsidRPr="008A61A2">
        <w:t>ły</w:t>
      </w:r>
      <w:r w:rsidR="00190B4F" w:rsidRPr="008A61A2">
        <w:t xml:space="preserve"> Senatu UG nr </w:t>
      </w:r>
      <w:r w:rsidR="006F11CD">
        <w:t>20</w:t>
      </w:r>
      <w:r w:rsidR="00190B4F" w:rsidRPr="008A61A2">
        <w:t>/1</w:t>
      </w:r>
      <w:r w:rsidR="006F11CD">
        <w:t>5</w:t>
      </w:r>
      <w:r w:rsidR="00190B4F" w:rsidRPr="008A61A2">
        <w:t xml:space="preserve"> z dnia 2</w:t>
      </w:r>
      <w:r w:rsidR="006F11CD">
        <w:t>6</w:t>
      </w:r>
      <w:r w:rsidR="00190B4F" w:rsidRPr="008A61A2">
        <w:t xml:space="preserve"> marca 201</w:t>
      </w:r>
      <w:r w:rsidR="006F11CD">
        <w:t>5</w:t>
      </w:r>
      <w:r w:rsidR="00190B4F" w:rsidRPr="008A61A2">
        <w:t xml:space="preserve"> roku w sprawie Regulaminu Studiów Uniwersytetu Gdańskiego ze zm., a szczegółowe warunki studiowania w kolejnych latach akademickich/semestrach, zawierające: wykaz przedmiotów wraz z liczbą godzin wykładów, ćwiczeń, laboratoriów i praktyk, wykaz nazwisk osób prowadzących zajęcia dydaktyczne wraz z ich </w:t>
      </w:r>
      <w:r w:rsidR="00190B4F" w:rsidRPr="008A61A2">
        <w:lastRenderedPageBreak/>
        <w:t>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8A61A2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8A61A2">
        <w:t xml:space="preserve">podjęte przez Studenta studia kończą się uzyskaniem tytułu zawodowego: </w:t>
      </w:r>
    </w:p>
    <w:p w:rsidR="00190B4F" w:rsidRPr="008A61A2" w:rsidRDefault="00190B4F" w:rsidP="00102243">
      <w:pPr>
        <w:spacing w:line="276" w:lineRule="auto"/>
        <w:ind w:left="720" w:firstLine="360"/>
        <w:jc w:val="both"/>
      </w:pPr>
      <w:r w:rsidRPr="008A61A2">
        <w:t>........................................................................................</w:t>
      </w:r>
    </w:p>
    <w:p w:rsidR="00190B4F" w:rsidRPr="008A61A2" w:rsidRDefault="00190B4F" w:rsidP="00102243">
      <w:pPr>
        <w:spacing w:line="276" w:lineRule="auto"/>
        <w:ind w:left="1068"/>
        <w:jc w:val="both"/>
      </w:pPr>
      <w:r w:rsidRPr="008A61A2">
        <w:t xml:space="preserve">do nadawania którego Uczelnia ma uprawnienia i zobowiązuje się je utrzymywać </w:t>
      </w:r>
      <w:r w:rsidR="00F57709" w:rsidRPr="008A61A2">
        <w:t xml:space="preserve">do końca okresu wskazanego w </w:t>
      </w:r>
      <w:r w:rsidRPr="008A61A2">
        <w:t>pkt 1,</w:t>
      </w:r>
    </w:p>
    <w:p w:rsidR="00190B4F" w:rsidRPr="008A61A2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8A61A2">
        <w:rPr>
          <w:iCs/>
        </w:rPr>
        <w:t>stosowane będą następujące zasady i tryb organizacji praktyk zawodowych:</w:t>
      </w:r>
      <w:r w:rsidRPr="008A61A2">
        <w:rPr>
          <w:rStyle w:val="Odwoanieprzypisudolnego"/>
          <w:iCs/>
        </w:rPr>
        <w:t xml:space="preserve"> </w:t>
      </w:r>
    </w:p>
    <w:p w:rsidR="00190B4F" w:rsidRPr="008A61A2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8A61A2">
        <w:rPr>
          <w:iCs/>
        </w:rPr>
        <w:t>................................................................</w:t>
      </w:r>
    </w:p>
    <w:p w:rsidR="00F57709" w:rsidRPr="008A61A2" w:rsidRDefault="00190B4F" w:rsidP="00B30318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8A61A2">
        <w:rPr>
          <w:iCs/>
        </w:rPr>
        <w:t>Student oświadcza, że w szczególności znany jest mu Statut Uczelni</w:t>
      </w:r>
      <w:r w:rsidR="00611D91">
        <w:rPr>
          <w:iCs/>
        </w:rPr>
        <w:t>, Regulamin Studiów, uchwała nr 19</w:t>
      </w:r>
      <w:r w:rsidR="00002708" w:rsidRPr="008A61A2">
        <w:rPr>
          <w:iCs/>
        </w:rPr>
        <w:t>/1</w:t>
      </w:r>
      <w:r w:rsidR="00B30318" w:rsidRPr="008A61A2">
        <w:rPr>
          <w:iCs/>
        </w:rPr>
        <w:t>5</w:t>
      </w:r>
      <w:r w:rsidRPr="008A61A2">
        <w:rPr>
          <w:iCs/>
        </w:rPr>
        <w:t xml:space="preserve"> Senatu Uniwersytetu Gdańskiego z dnia </w:t>
      </w:r>
      <w:r w:rsidR="00B30318" w:rsidRPr="008A61A2">
        <w:rPr>
          <w:iCs/>
        </w:rPr>
        <w:t>26 marca</w:t>
      </w:r>
      <w:r w:rsidR="00002708" w:rsidRPr="008A61A2">
        <w:rPr>
          <w:iCs/>
        </w:rPr>
        <w:t xml:space="preserve"> 201</w:t>
      </w:r>
      <w:r w:rsidR="00B30318" w:rsidRPr="008A61A2">
        <w:rPr>
          <w:iCs/>
        </w:rPr>
        <w:t>5</w:t>
      </w:r>
      <w:r w:rsidRPr="008A61A2">
        <w:rPr>
          <w:iCs/>
        </w:rPr>
        <w:t xml:space="preserve"> roku </w:t>
      </w:r>
      <w:r w:rsidR="0003510D">
        <w:rPr>
          <w:iCs/>
        </w:rPr>
        <w:t xml:space="preserve">ze zm. </w:t>
      </w:r>
      <w:r w:rsidR="00B30318" w:rsidRPr="008A61A2">
        <w:rPr>
          <w:iCs/>
        </w:rPr>
        <w:t xml:space="preserve">w sprawie zasad pobierania opłat za kształcenie na studiach, opłat za usługi edukacyjne świadczone przez Uniwersytet Gdański dla cudzoziemców przyjętych na studia na podstawie decyzji Rektora na zasadach odpłatności </w:t>
      </w:r>
      <w:r w:rsidR="00F57709" w:rsidRPr="008A61A2">
        <w:rPr>
          <w:iCs/>
        </w:rPr>
        <w:t>oraz pozostałe akty normatywne obowiązujące w Uczelni, których treść znajduje się na stronie internetowej www.ug.edu.pl.</w:t>
      </w:r>
    </w:p>
    <w:p w:rsidR="00190B4F" w:rsidRPr="008A61A2" w:rsidRDefault="00190B4F" w:rsidP="00190B4F">
      <w:pPr>
        <w:spacing w:line="276" w:lineRule="auto"/>
        <w:jc w:val="center"/>
      </w:pPr>
    </w:p>
    <w:p w:rsidR="00190B4F" w:rsidRPr="008A61A2" w:rsidRDefault="00102243" w:rsidP="00190B4F">
      <w:pPr>
        <w:spacing w:line="276" w:lineRule="auto"/>
        <w:jc w:val="center"/>
      </w:pPr>
      <w:r w:rsidRPr="008A61A2">
        <w:t>§ 3</w:t>
      </w:r>
      <w:r w:rsidR="00F46F26">
        <w:t>.</w:t>
      </w:r>
    </w:p>
    <w:p w:rsidR="00567B4F" w:rsidRPr="008A61A2" w:rsidRDefault="00567B4F" w:rsidP="00190B4F">
      <w:pPr>
        <w:spacing w:line="276" w:lineRule="auto"/>
        <w:jc w:val="center"/>
      </w:pPr>
      <w:r w:rsidRPr="008A61A2">
        <w:t>Zobowiązania stron</w:t>
      </w:r>
    </w:p>
    <w:p w:rsidR="00190B4F" w:rsidRPr="008A61A2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8A61A2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8A61A2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8A61A2">
        <w:t>Student zobowiązuje się do:</w:t>
      </w:r>
    </w:p>
    <w:p w:rsidR="007E6C0D" w:rsidRPr="008A61A2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8A61A2">
        <w:t xml:space="preserve">przestrzegania wszelkich obowiązków jakie nakłada na niego Ustawa, Statut oraz </w:t>
      </w:r>
      <w:bookmarkStart w:id="0" w:name="_GoBack"/>
      <w:r w:rsidRPr="008A61A2">
        <w:t>Regulam</w:t>
      </w:r>
      <w:bookmarkEnd w:id="0"/>
      <w:r w:rsidRPr="008A61A2">
        <w:t xml:space="preserve">in </w:t>
      </w:r>
      <w:r w:rsidR="00CD76FB" w:rsidRPr="008A61A2">
        <w:t xml:space="preserve">Studiów </w:t>
      </w:r>
      <w:r w:rsidRPr="008A61A2">
        <w:t xml:space="preserve">Uniwersytetu Gdańskiego, a także do przestrzegania aktów wewnętrznych Uniwersytetu Gdańskiego. </w:t>
      </w:r>
    </w:p>
    <w:p w:rsidR="007E6C0D" w:rsidRPr="008A61A2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8A61A2">
        <w:t xml:space="preserve">pisemnego powiadamiania Uczelni o zmianie jego danych osobowych, w tym adresu zamieszkania. Skutki zaniechania wykonania tego obowiązku obciążać będą Studenta. </w:t>
      </w:r>
    </w:p>
    <w:p w:rsidR="007E6C0D" w:rsidRPr="008A61A2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8A61A2">
        <w:t>t</w:t>
      </w:r>
      <w:r w:rsidR="007E6C0D" w:rsidRPr="008A61A2">
        <w:t xml:space="preserve">erminowego wnoszenia opłat o których mowa w § </w:t>
      </w:r>
      <w:r w:rsidR="00CD76FB" w:rsidRPr="008A61A2">
        <w:t>4</w:t>
      </w:r>
      <w:r w:rsidR="007E6C0D" w:rsidRPr="008A61A2">
        <w:t xml:space="preserve"> niniejszej Umowy.</w:t>
      </w:r>
    </w:p>
    <w:p w:rsidR="00190B4F" w:rsidRPr="008A61A2" w:rsidRDefault="00190B4F" w:rsidP="00F46F26">
      <w:pPr>
        <w:spacing w:line="276" w:lineRule="auto"/>
      </w:pPr>
    </w:p>
    <w:p w:rsidR="00190B4F" w:rsidRPr="008A61A2" w:rsidRDefault="00190B4F" w:rsidP="00190B4F">
      <w:pPr>
        <w:spacing w:line="276" w:lineRule="auto"/>
        <w:jc w:val="center"/>
      </w:pPr>
      <w:r w:rsidRPr="008A61A2">
        <w:t xml:space="preserve">§ </w:t>
      </w:r>
      <w:r w:rsidR="00102243" w:rsidRPr="008A61A2">
        <w:t>4</w:t>
      </w:r>
      <w:r w:rsidR="00F46F26">
        <w:t>.</w:t>
      </w:r>
    </w:p>
    <w:p w:rsidR="007E6C0D" w:rsidRPr="008A61A2" w:rsidRDefault="007E6C0D" w:rsidP="00190B4F">
      <w:pPr>
        <w:spacing w:line="276" w:lineRule="auto"/>
        <w:jc w:val="center"/>
      </w:pPr>
      <w:r w:rsidRPr="008A61A2">
        <w:t>Zasady pobierania opłat</w:t>
      </w:r>
    </w:p>
    <w:p w:rsidR="00190B4F" w:rsidRPr="008A61A2" w:rsidRDefault="00190B4F" w:rsidP="00B30318">
      <w:pPr>
        <w:numPr>
          <w:ilvl w:val="0"/>
          <w:numId w:val="8"/>
        </w:numPr>
        <w:spacing w:line="276" w:lineRule="auto"/>
        <w:jc w:val="both"/>
      </w:pPr>
      <w:r w:rsidRPr="008A61A2">
        <w:t>Student zobowiązuje się do wniesienia opłaty za</w:t>
      </w:r>
      <w:r w:rsidR="00DA7E2B" w:rsidRPr="008A61A2">
        <w:t xml:space="preserve"> kształcenie na studiach oraz za</w:t>
      </w:r>
      <w:r w:rsidRPr="008A61A2">
        <w:t xml:space="preserve"> następujące usługi edukacyjne, zgodnie z zasadami określonymi w uchwale Senatu nr </w:t>
      </w:r>
      <w:r w:rsidR="007E6C0D" w:rsidRPr="008A61A2">
        <w:t xml:space="preserve"> …</w:t>
      </w:r>
      <w:r w:rsidR="00B30318" w:rsidRPr="008A61A2">
        <w:t>/15</w:t>
      </w:r>
      <w:r w:rsidR="007E6C0D" w:rsidRPr="008A61A2">
        <w:t xml:space="preserve"> z dnia</w:t>
      </w:r>
      <w:r w:rsidR="00F57709" w:rsidRPr="008A61A2">
        <w:t xml:space="preserve"> 2</w:t>
      </w:r>
      <w:r w:rsidR="00B30318" w:rsidRPr="008A61A2">
        <w:t>6 marca</w:t>
      </w:r>
      <w:r w:rsidR="00002708" w:rsidRPr="008A61A2">
        <w:t xml:space="preserve"> 201</w:t>
      </w:r>
      <w:r w:rsidR="00B30318" w:rsidRPr="008A61A2">
        <w:t>5</w:t>
      </w:r>
      <w:r w:rsidRPr="008A61A2">
        <w:t xml:space="preserve"> r. </w:t>
      </w:r>
      <w:r w:rsidR="00B30318" w:rsidRPr="008A61A2">
        <w:t>w sprawie zasad pobierania opłat za kształcenie na studiach, opłat za usługi edukacyjne świadczone przez Uniwersytet Gdański dla cudzoziemców przyjętych na studia na podstawie decyzji Rektora na zasadach odpłatności</w:t>
      </w:r>
      <w:r w:rsidRPr="008A61A2">
        <w:t xml:space="preserve"> w następującej wysokości:</w:t>
      </w:r>
    </w:p>
    <w:p w:rsidR="00190B4F" w:rsidRPr="008A61A2" w:rsidRDefault="0090284A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90284A">
        <w:rPr>
          <w:i/>
          <w:color w:val="FF0000"/>
          <w:u w:val="single"/>
        </w:rPr>
        <w:t>semestralna</w:t>
      </w:r>
      <w:r w:rsidR="00B30318" w:rsidRPr="008A61A2">
        <w:rPr>
          <w:i/>
        </w:rPr>
        <w:t xml:space="preserve"> </w:t>
      </w:r>
      <w:r w:rsidR="00190B4F" w:rsidRPr="008A61A2">
        <w:rPr>
          <w:i/>
        </w:rPr>
        <w:t xml:space="preserve">opłata za </w:t>
      </w:r>
      <w:r w:rsidR="00B30318" w:rsidRPr="006C7D45">
        <w:rPr>
          <w:i/>
        </w:rPr>
        <w:t>kształcenie na studiach</w:t>
      </w:r>
      <w:r w:rsidR="00190B4F" w:rsidRPr="006C7D45">
        <w:rPr>
          <w:i/>
        </w:rPr>
        <w:t>: …….….</w:t>
      </w:r>
      <w:r w:rsidR="00B0442F" w:rsidRPr="006C7D45">
        <w:rPr>
          <w:i/>
        </w:rPr>
        <w:t>/obowiązuje przez cały okres studiów/</w:t>
      </w:r>
      <w:r w:rsidR="00190B4F" w:rsidRPr="006C7D45">
        <w:rPr>
          <w:i/>
        </w:rPr>
        <w:t>;</w:t>
      </w:r>
    </w:p>
    <w:p w:rsidR="00190B4F" w:rsidRPr="008A61A2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t>opłata za semestralne powtarzanie seminarium</w:t>
      </w:r>
      <w:r w:rsidRPr="008A61A2">
        <w:t xml:space="preserve"> </w:t>
      </w:r>
      <w:r w:rsidRPr="008A61A2">
        <w:rPr>
          <w:i/>
        </w:rPr>
        <w:t>z powodu niezadowalających wyników w nauce:……….;</w:t>
      </w:r>
    </w:p>
    <w:p w:rsidR="00190B4F" w:rsidRPr="008A61A2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t>opłata za semestralne powtarzanie przedmiotu</w:t>
      </w:r>
      <w:r w:rsidRPr="008A61A2">
        <w:t xml:space="preserve"> </w:t>
      </w:r>
      <w:r w:rsidRPr="008A61A2">
        <w:rPr>
          <w:i/>
        </w:rPr>
        <w:t>z powodu niezadowalających wyników w nauce:……….;</w:t>
      </w:r>
    </w:p>
    <w:p w:rsidR="00190B4F" w:rsidRPr="008A61A2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t>opłata za semestralne  powtarzanie przedmiotu</w:t>
      </w:r>
      <w:r w:rsidRPr="008A61A2">
        <w:t xml:space="preserve"> </w:t>
      </w:r>
      <w:r w:rsidRPr="008A61A2">
        <w:rPr>
          <w:i/>
        </w:rPr>
        <w:t>z powodu nieza</w:t>
      </w:r>
      <w:r w:rsidR="00B30318" w:rsidRPr="008A61A2">
        <w:rPr>
          <w:i/>
        </w:rPr>
        <w:t>dowalających wyników w nauce, w </w:t>
      </w:r>
      <w:r w:rsidRPr="008A61A2">
        <w:rPr>
          <w:i/>
        </w:rPr>
        <w:t>którego skład wchodzą ćwiczenia laboratoryjne:………..;</w:t>
      </w:r>
    </w:p>
    <w:p w:rsidR="00190B4F" w:rsidRPr="008A61A2" w:rsidRDefault="00190B4F" w:rsidP="00B30318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t>opłata za semestralne studiowanie dodatkowego przedmiotu nieobjętego planem studiów:………;</w:t>
      </w:r>
    </w:p>
    <w:p w:rsidR="00190B4F" w:rsidRPr="008A61A2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t>opłata za jeden punkt ECTS:………;</w:t>
      </w:r>
    </w:p>
    <w:p w:rsidR="00C502EC" w:rsidRPr="008A61A2" w:rsidRDefault="00C502EC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t>opłata za potwierdzenie efektów uczenia się: ………………………;</w:t>
      </w:r>
    </w:p>
    <w:p w:rsidR="00190B4F" w:rsidRPr="008A61A2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A61A2">
        <w:rPr>
          <w:i/>
        </w:rPr>
        <w:lastRenderedPageBreak/>
        <w:t>opłata za e-</w:t>
      </w:r>
      <w:proofErr w:type="spellStart"/>
      <w:r w:rsidRPr="008A61A2">
        <w:rPr>
          <w:i/>
        </w:rPr>
        <w:t>learningowe</w:t>
      </w:r>
      <w:proofErr w:type="spellEnd"/>
      <w:r w:rsidRPr="008A61A2">
        <w:rPr>
          <w:i/>
        </w:rPr>
        <w:t xml:space="preserve"> szkolenie BHP w indywidualnie ustalonym terminie:……..;</w:t>
      </w:r>
    </w:p>
    <w:p w:rsidR="00D9737A" w:rsidRPr="008A61A2" w:rsidRDefault="00487D2B" w:rsidP="00487D2B">
      <w:pPr>
        <w:spacing w:line="276" w:lineRule="auto"/>
        <w:ind w:left="360"/>
        <w:jc w:val="both"/>
      </w:pPr>
      <w:r w:rsidRPr="008A61A2">
        <w:t>zgodnie z obowiązującym zarządzeniem Rektora, a także do wniesienia op</w:t>
      </w:r>
      <w:r w:rsidR="0029493A" w:rsidRPr="008A61A2">
        <w:t>ł</w:t>
      </w:r>
      <w:r w:rsidRPr="008A61A2">
        <w:t>at za wydanie legitymacji elektronicznej, indeksu, dyplomu ukończenia studiów wyższych oraz ich duplikatów, zgodnie z rozporządzeniem Ministra Nauki i Szkolnictwa Wyższego z dnia 14 września 2011 r. w sprawie dokumentacji przebiegu studiów (</w:t>
      </w:r>
      <w:proofErr w:type="spellStart"/>
      <w:r w:rsidRPr="008A61A2">
        <w:t>Dz.U</w:t>
      </w:r>
      <w:proofErr w:type="spellEnd"/>
      <w:r w:rsidRPr="008A61A2">
        <w:t>. nr 201, poz. 1188).</w:t>
      </w:r>
    </w:p>
    <w:p w:rsidR="00D32FEC" w:rsidRPr="008A61A2" w:rsidRDefault="00D32FEC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 w:rsidRPr="008A61A2">
        <w:rPr>
          <w:color w:val="000000"/>
        </w:rPr>
        <w:t>W pierwszym roku nauki opłaty, o których mowa w ust. 1 są podwyższone o równowartość 200 euro, niezależnie od liczby podjętych kierunków studiów.</w:t>
      </w:r>
    </w:p>
    <w:p w:rsidR="00190B4F" w:rsidRPr="008A61A2" w:rsidRDefault="00190B4F" w:rsidP="00F512C9">
      <w:pPr>
        <w:pStyle w:val="Akapitzlist"/>
        <w:numPr>
          <w:ilvl w:val="0"/>
          <w:numId w:val="9"/>
        </w:numPr>
        <w:spacing w:line="276" w:lineRule="auto"/>
        <w:jc w:val="both"/>
      </w:pPr>
      <w:r w:rsidRPr="008A61A2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 w:rsidRPr="008A61A2">
        <w:t xml:space="preserve"> jedn</w:t>
      </w:r>
      <w:r w:rsidR="00C80CD2" w:rsidRPr="008A61A2">
        <w:t>ego punktu ECTS w </w:t>
      </w:r>
      <w:r w:rsidR="00D9737A" w:rsidRPr="008A61A2">
        <w:t>granicach określonych Uchwałą Senatu.</w:t>
      </w:r>
    </w:p>
    <w:p w:rsidR="00190B4F" w:rsidRPr="008A61A2" w:rsidRDefault="00190B4F" w:rsidP="00190B4F">
      <w:pPr>
        <w:spacing w:line="276" w:lineRule="auto"/>
        <w:jc w:val="center"/>
      </w:pPr>
    </w:p>
    <w:p w:rsidR="00190B4F" w:rsidRPr="006C7D45" w:rsidRDefault="00190B4F" w:rsidP="00190B4F">
      <w:pPr>
        <w:spacing w:line="276" w:lineRule="auto"/>
        <w:jc w:val="center"/>
      </w:pPr>
      <w:r w:rsidRPr="006C7D45">
        <w:t xml:space="preserve">§ </w:t>
      </w:r>
      <w:r w:rsidR="00102243" w:rsidRPr="006C7D45">
        <w:t>5</w:t>
      </w:r>
      <w:r w:rsidR="00F46F26">
        <w:t>.</w:t>
      </w:r>
    </w:p>
    <w:p w:rsidR="00D32FEC" w:rsidRPr="006C7D45" w:rsidRDefault="00190B4F" w:rsidP="00D32FEC">
      <w:pPr>
        <w:numPr>
          <w:ilvl w:val="0"/>
          <w:numId w:val="21"/>
        </w:numPr>
        <w:spacing w:line="276" w:lineRule="auto"/>
        <w:jc w:val="both"/>
        <w:rPr>
          <w:color w:val="000000"/>
          <w:lang w:eastAsia="pl-PL"/>
        </w:rPr>
      </w:pPr>
      <w:r w:rsidRPr="006C7D45">
        <w:t xml:space="preserve">Opłaty za </w:t>
      </w:r>
      <w:r w:rsidR="00E10F28" w:rsidRPr="006C7D45">
        <w:t xml:space="preserve">kształcenie na studiach </w:t>
      </w:r>
      <w:r w:rsidR="00E64562" w:rsidRPr="006C7D45">
        <w:t>wnoszone</w:t>
      </w:r>
      <w:r w:rsidRPr="006C7D45">
        <w:t xml:space="preserve"> są przez Studenta </w:t>
      </w:r>
      <w:r w:rsidR="000B4F45" w:rsidRPr="000B4F45">
        <w:rPr>
          <w:color w:val="FF0000"/>
          <w:u w:val="single"/>
        </w:rPr>
        <w:t>za semestr z góry</w:t>
      </w:r>
      <w:r w:rsidR="00D32FEC" w:rsidRPr="006C7D45">
        <w:rPr>
          <w:color w:val="000000"/>
          <w:lang w:eastAsia="pl-PL"/>
        </w:rPr>
        <w:t>:</w:t>
      </w:r>
    </w:p>
    <w:p w:rsidR="00D32FEC" w:rsidRPr="006C7D45" w:rsidRDefault="00D32FEC" w:rsidP="00D32FEC">
      <w:pPr>
        <w:numPr>
          <w:ilvl w:val="0"/>
          <w:numId w:val="22"/>
        </w:numPr>
        <w:spacing w:line="276" w:lineRule="auto"/>
        <w:jc w:val="both"/>
        <w:rPr>
          <w:color w:val="000000"/>
          <w:lang w:eastAsia="pl-PL"/>
        </w:rPr>
      </w:pPr>
      <w:r w:rsidRPr="006C7D45">
        <w:rPr>
          <w:color w:val="000000"/>
          <w:lang w:eastAsia="pl-PL"/>
        </w:rPr>
        <w:t xml:space="preserve">za pierwszy </w:t>
      </w:r>
      <w:r w:rsidR="000B4F45" w:rsidRPr="000B4F45">
        <w:rPr>
          <w:color w:val="FF0000"/>
          <w:u w:val="single"/>
          <w:lang w:eastAsia="pl-PL"/>
        </w:rPr>
        <w:t>semestr</w:t>
      </w:r>
      <w:r w:rsidRPr="006C7D45">
        <w:rPr>
          <w:color w:val="000000"/>
          <w:lang w:eastAsia="pl-PL"/>
        </w:rPr>
        <w:t xml:space="preserve"> - w terminie do 14 dni od zaakceptowania oferty edukacyjnej;</w:t>
      </w:r>
    </w:p>
    <w:p w:rsidR="00D32FEC" w:rsidRPr="006C7D45" w:rsidRDefault="00D32FEC" w:rsidP="00D32FEC">
      <w:pPr>
        <w:numPr>
          <w:ilvl w:val="0"/>
          <w:numId w:val="22"/>
        </w:numPr>
        <w:spacing w:line="276" w:lineRule="auto"/>
        <w:jc w:val="both"/>
        <w:rPr>
          <w:color w:val="000000"/>
          <w:lang w:eastAsia="pl-PL"/>
        </w:rPr>
      </w:pPr>
      <w:r w:rsidRPr="006C7D45">
        <w:rPr>
          <w:color w:val="000000"/>
          <w:lang w:eastAsia="pl-PL"/>
        </w:rPr>
        <w:t>za kolejne lata nauki – do dnia 10 września;</w:t>
      </w:r>
    </w:p>
    <w:p w:rsidR="000D6FF6" w:rsidRPr="006C7D45" w:rsidRDefault="00D32FEC" w:rsidP="00B123DD">
      <w:pPr>
        <w:pStyle w:val="Akapitzlist"/>
        <w:spacing w:line="276" w:lineRule="auto"/>
        <w:ind w:left="360"/>
        <w:jc w:val="both"/>
      </w:pPr>
      <w:r w:rsidRPr="006C7D45">
        <w:rPr>
          <w:color w:val="000000"/>
          <w:lang w:eastAsia="pl-PL"/>
        </w:rPr>
        <w:t>lub za cały okres nauki z góry</w:t>
      </w:r>
      <w:r w:rsidR="00234E85" w:rsidRPr="006C7D45">
        <w:t xml:space="preserve"> </w:t>
      </w:r>
      <w:r w:rsidR="00190B4F" w:rsidRPr="006C7D45">
        <w:t>na kont</w:t>
      </w:r>
      <w:r w:rsidR="005B4C1A" w:rsidRPr="006C7D45">
        <w:t>o</w:t>
      </w:r>
      <w:r w:rsidR="00B123DD" w:rsidRPr="006C7D45">
        <w:t xml:space="preserve">: </w:t>
      </w:r>
    </w:p>
    <w:p w:rsidR="00190B4F" w:rsidRPr="006C7D45" w:rsidRDefault="00B123DD" w:rsidP="00B123DD">
      <w:pPr>
        <w:pStyle w:val="Akapitzlist"/>
        <w:spacing w:line="276" w:lineRule="auto"/>
        <w:ind w:left="360"/>
        <w:jc w:val="both"/>
      </w:pPr>
      <w:r w:rsidRPr="006C7D45">
        <w:t xml:space="preserve">Bank </w:t>
      </w:r>
      <w:proofErr w:type="spellStart"/>
      <w:r w:rsidRPr="006C7D45">
        <w:t>PeKaO</w:t>
      </w:r>
      <w:proofErr w:type="spellEnd"/>
      <w:r w:rsidRPr="006C7D45">
        <w:t xml:space="preserve"> SA, UNIWERSYTET GDAŃSKI, ul. Bażyńskiego 1A, 80-952 Gdańsk, Polska, Numer Rachunku: PL21 12401271 1978 0010 2377 8417, SWIFT CODE/ BIC CODE: PKO PPL PW, Bank sort </w:t>
      </w:r>
      <w:proofErr w:type="spellStart"/>
      <w:r w:rsidRPr="006C7D45">
        <w:t>code</w:t>
      </w:r>
      <w:proofErr w:type="spellEnd"/>
      <w:r w:rsidRPr="006C7D45">
        <w:rPr>
          <w:rFonts w:ascii="MS Mincho" w:eastAsia="MS Mincho" w:hAnsi="MS Mincho" w:cs="MS Mincho" w:hint="eastAsia"/>
        </w:rPr>
        <w:t>：</w:t>
      </w:r>
      <w:r w:rsidRPr="006C7D45">
        <w:t>12401271 z podaniem imienia i nazwiska studenta, nazw</w:t>
      </w:r>
      <w:r w:rsidR="000D6FF6" w:rsidRPr="006C7D45">
        <w:t>y</w:t>
      </w:r>
      <w:r w:rsidRPr="006C7D45">
        <w:t xml:space="preserve"> wydziału, kierunk</w:t>
      </w:r>
      <w:r w:rsidR="000D6FF6" w:rsidRPr="006C7D45">
        <w:t>u</w:t>
      </w:r>
      <w:r w:rsidRPr="006C7D45">
        <w:t xml:space="preserve"> studiów, stopień studiów</w:t>
      </w:r>
      <w:r w:rsidR="000D6FF6" w:rsidRPr="006C7D45">
        <w:t xml:space="preserve"> oraz </w:t>
      </w:r>
      <w:r w:rsidRPr="006C7D45">
        <w:t>rok</w:t>
      </w:r>
      <w:r w:rsidR="000D6FF6" w:rsidRPr="006C7D45">
        <w:t>u akademickiego</w:t>
      </w:r>
      <w:r w:rsidR="00190B4F" w:rsidRPr="006C7D45">
        <w:t>.</w:t>
      </w:r>
    </w:p>
    <w:p w:rsidR="00F0115A" w:rsidRPr="006C7D45" w:rsidRDefault="00F0115A" w:rsidP="00F0115A">
      <w:pPr>
        <w:pStyle w:val="Akapitzlist"/>
        <w:numPr>
          <w:ilvl w:val="0"/>
          <w:numId w:val="23"/>
        </w:numPr>
        <w:spacing w:line="276" w:lineRule="auto"/>
        <w:jc w:val="both"/>
      </w:pPr>
      <w:r w:rsidRPr="006C7D45">
        <w:t>Opłaty za świadczone usługi edukacyjne, o których mowa w § 4 ust. 1 pkt 2-8, ust. 2 i 3 wnoszone są na kont</w:t>
      </w:r>
      <w:r w:rsidR="005B4C1A" w:rsidRPr="006C7D45">
        <w:t>o</w:t>
      </w:r>
      <w:r w:rsidRPr="006C7D45">
        <w:t xml:space="preserve"> </w:t>
      </w:r>
      <w:r w:rsidR="00B123DD" w:rsidRPr="006C7D45">
        <w:t>wskazane w ust. 1</w:t>
      </w:r>
      <w:r w:rsidRPr="006C7D45">
        <w:t>.</w:t>
      </w:r>
    </w:p>
    <w:p w:rsidR="00190B4F" w:rsidRPr="00F0115A" w:rsidRDefault="00190B4F" w:rsidP="00574E7E">
      <w:pPr>
        <w:pStyle w:val="Akapitzlist"/>
        <w:numPr>
          <w:ilvl w:val="0"/>
          <w:numId w:val="23"/>
        </w:numPr>
        <w:spacing w:line="276" w:lineRule="auto"/>
        <w:jc w:val="both"/>
      </w:pPr>
      <w:r w:rsidRPr="006C7D45">
        <w:t xml:space="preserve">Opłaty </w:t>
      </w:r>
      <w:r w:rsidR="00B96BC0" w:rsidRPr="006C7D45">
        <w:t>za wydanie legitymacji elektronicznej, indeksu, dyplomu ukończenia studiów wyższych oraz ich duplikatów</w:t>
      </w:r>
      <w:r w:rsidRPr="006C7D45">
        <w:t xml:space="preserve">, </w:t>
      </w:r>
      <w:r w:rsidR="00E64562" w:rsidRPr="006C7D45">
        <w:t>wnoszone</w:t>
      </w:r>
      <w:r w:rsidRPr="006C7D45">
        <w:t xml:space="preserve"> są </w:t>
      </w:r>
      <w:r w:rsidR="00E81DC7" w:rsidRPr="006C7D45">
        <w:t>j</w:t>
      </w:r>
      <w:r w:rsidRPr="006C7D45">
        <w:t>ednorazowo na</w:t>
      </w:r>
      <w:r w:rsidRPr="00F0115A">
        <w:t xml:space="preserve"> indywidualny numer konta, wskazany w Portalu Studenta (</w:t>
      </w:r>
      <w:hyperlink r:id="rId9" w:history="1">
        <w:r w:rsidRPr="00F0115A">
          <w:rPr>
            <w:rStyle w:val="Hipercze"/>
            <w:u w:val="none"/>
          </w:rPr>
          <w:t>https://ps.ug.edu.pl</w:t>
        </w:r>
      </w:hyperlink>
      <w:r w:rsidRPr="00F0115A">
        <w:t>).</w:t>
      </w:r>
    </w:p>
    <w:p w:rsidR="00190B4F" w:rsidRPr="008A61A2" w:rsidRDefault="00190B4F" w:rsidP="00E81DC7">
      <w:pPr>
        <w:spacing w:line="276" w:lineRule="auto"/>
      </w:pPr>
    </w:p>
    <w:p w:rsidR="00190B4F" w:rsidRPr="008A61A2" w:rsidRDefault="00F13979" w:rsidP="00F46F26">
      <w:pPr>
        <w:spacing w:line="276" w:lineRule="auto"/>
        <w:jc w:val="center"/>
      </w:pPr>
      <w:r w:rsidRPr="008A61A2">
        <w:t xml:space="preserve">§ </w:t>
      </w:r>
      <w:r w:rsidR="00102243" w:rsidRPr="008A61A2">
        <w:t>6</w:t>
      </w:r>
      <w:r w:rsidR="00F46F26">
        <w:t>.</w:t>
      </w:r>
    </w:p>
    <w:p w:rsidR="00E81DC7" w:rsidRPr="008A61A2" w:rsidRDefault="00A42669" w:rsidP="00A42669">
      <w:pPr>
        <w:spacing w:line="276" w:lineRule="auto"/>
        <w:jc w:val="center"/>
      </w:pPr>
      <w:r w:rsidRPr="008A61A2">
        <w:t>Warunki obowiązywania Umowy</w:t>
      </w:r>
    </w:p>
    <w:p w:rsidR="00F13979" w:rsidRPr="008A61A2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8A61A2">
        <w:t xml:space="preserve">Umowa </w:t>
      </w:r>
      <w:r w:rsidR="00F13979" w:rsidRPr="008A61A2">
        <w:t xml:space="preserve">zawarta jest na czas trwania studiów i </w:t>
      </w:r>
      <w:r w:rsidRPr="008A61A2">
        <w:t xml:space="preserve">wygasa z mocy prawa z chwilą </w:t>
      </w:r>
      <w:r w:rsidR="00F13979" w:rsidRPr="008A61A2">
        <w:t>ich ukończenia.</w:t>
      </w:r>
    </w:p>
    <w:p w:rsidR="00F13979" w:rsidRPr="008A61A2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8A61A2">
        <w:t>U</w:t>
      </w:r>
      <w:r w:rsidR="00F13979" w:rsidRPr="008A61A2">
        <w:t xml:space="preserve">mowa </w:t>
      </w:r>
      <w:r w:rsidRPr="008A61A2">
        <w:t xml:space="preserve">przestaje obowiązywać </w:t>
      </w:r>
      <w:r w:rsidR="00F13979" w:rsidRPr="008A61A2">
        <w:t>przed up</w:t>
      </w:r>
      <w:r w:rsidR="00F57709" w:rsidRPr="008A61A2">
        <w:t xml:space="preserve">ływem terminu, o którym mowa w </w:t>
      </w:r>
      <w:r w:rsidR="00F13979" w:rsidRPr="008A61A2">
        <w:t>ust. 1 w przypadku:</w:t>
      </w:r>
    </w:p>
    <w:p w:rsidR="00F13979" w:rsidRPr="008A61A2" w:rsidRDefault="00E81DC7" w:rsidP="003B2A8C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</w:pPr>
      <w:r w:rsidRPr="008A61A2">
        <w:t>s</w:t>
      </w:r>
      <w:r w:rsidR="00F13979" w:rsidRPr="008A61A2">
        <w:t>kreślenia z listy studentów</w:t>
      </w:r>
      <w:r w:rsidR="00E81EC6" w:rsidRPr="008A61A2">
        <w:t>,</w:t>
      </w:r>
    </w:p>
    <w:p w:rsidR="00F13979" w:rsidRPr="008A61A2" w:rsidRDefault="00E81DC7" w:rsidP="003B2A8C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</w:pPr>
      <w:r w:rsidRPr="008A61A2">
        <w:t>z</w:t>
      </w:r>
      <w:r w:rsidR="00F13979" w:rsidRPr="008A61A2">
        <w:t>łożenia pisemnej rezygnacji ze studiów</w:t>
      </w:r>
      <w:r w:rsidR="005A567B">
        <w:t>.</w:t>
      </w:r>
    </w:p>
    <w:p w:rsidR="00F13979" w:rsidRPr="008A61A2" w:rsidRDefault="00F13979" w:rsidP="00E81DC7">
      <w:pPr>
        <w:spacing w:line="276" w:lineRule="auto"/>
        <w:jc w:val="both"/>
      </w:pPr>
    </w:p>
    <w:p w:rsidR="00F13979" w:rsidRPr="008A61A2" w:rsidRDefault="00F13979" w:rsidP="00F46F26">
      <w:pPr>
        <w:spacing w:line="276" w:lineRule="auto"/>
        <w:jc w:val="center"/>
      </w:pPr>
      <w:r w:rsidRPr="008A61A2">
        <w:t xml:space="preserve">§ </w:t>
      </w:r>
      <w:r w:rsidR="00102243" w:rsidRPr="008A61A2">
        <w:t>7</w:t>
      </w:r>
      <w:r w:rsidR="00F46F26">
        <w:t>.</w:t>
      </w:r>
    </w:p>
    <w:p w:rsidR="009D1080" w:rsidRPr="008A61A2" w:rsidRDefault="00F13979" w:rsidP="00A42669">
      <w:pPr>
        <w:spacing w:line="276" w:lineRule="auto"/>
        <w:ind w:left="2832" w:firstLine="708"/>
      </w:pPr>
      <w:r w:rsidRPr="008A61A2">
        <w:t>Zwrot wniesionych opł</w:t>
      </w:r>
      <w:r w:rsidR="009D1080" w:rsidRPr="008A61A2">
        <w:t>at</w:t>
      </w:r>
    </w:p>
    <w:p w:rsidR="003B2A8C" w:rsidRPr="008A61A2" w:rsidRDefault="003B2A8C" w:rsidP="003B2A8C">
      <w:pPr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color w:val="000000"/>
          <w:lang w:eastAsia="pl-PL"/>
        </w:rPr>
      </w:pPr>
      <w:r w:rsidRPr="008A61A2">
        <w:rPr>
          <w:color w:val="000000"/>
          <w:lang w:eastAsia="pl-PL"/>
        </w:rPr>
        <w:t>Opłaty za studia nie podlegają zwrotowi, z wyjątkiem sytuacji, o których mowa w § 18 ust. 6 rozporządzenia Ministra Nauki i Szkolnictwa Wyższego z dnia 12 października 2006 r. w sprawie podejmowania i odbywania przez cudzoziemców studiów i szkoleń oraz ich uczestniczenia w badaniach naukowych i pracach rozwojowych (</w:t>
      </w:r>
      <w:r w:rsidR="008A61A2" w:rsidRPr="008A61A2">
        <w:rPr>
          <w:color w:val="000000"/>
        </w:rPr>
        <w:t>Dz. U. Nr 190, poz. 1406 ze zm.</w:t>
      </w:r>
      <w:r w:rsidRPr="008A61A2">
        <w:rPr>
          <w:color w:val="000000"/>
          <w:lang w:eastAsia="pl-PL"/>
        </w:rPr>
        <w:t xml:space="preserve">). </w:t>
      </w:r>
    </w:p>
    <w:p w:rsidR="003B2A8C" w:rsidRPr="008A61A2" w:rsidRDefault="003B2A8C" w:rsidP="003B2A8C">
      <w:pPr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color w:val="000000"/>
          <w:lang w:eastAsia="pl-PL"/>
        </w:rPr>
      </w:pPr>
      <w:r w:rsidRPr="008A61A2">
        <w:rPr>
          <w:color w:val="000000"/>
          <w:lang w:eastAsia="pl-PL"/>
        </w:rPr>
        <w:t xml:space="preserve">Opłaty za studia podlegają zwrotowi za okres niepobierania nauki, jeżeli cudzoziemiec otrzymał urlop lub zgłosił rezygnację ze studiów z powodów zdrowotnych potwierdzonych zaświadczeniem lekarskim albo z innych ważnych </w:t>
      </w:r>
      <w:r w:rsidR="0090284A" w:rsidRPr="0090284A">
        <w:rPr>
          <w:color w:val="FF0000"/>
          <w:u w:val="single"/>
          <w:lang w:eastAsia="pl-PL"/>
        </w:rPr>
        <w:t>udokumentowanych</w:t>
      </w:r>
      <w:r w:rsidR="0090284A">
        <w:rPr>
          <w:color w:val="000000"/>
          <w:lang w:eastAsia="pl-PL"/>
        </w:rPr>
        <w:t xml:space="preserve"> </w:t>
      </w:r>
      <w:r w:rsidRPr="008A61A2">
        <w:rPr>
          <w:color w:val="000000"/>
          <w:lang w:eastAsia="pl-PL"/>
        </w:rPr>
        <w:t xml:space="preserve">przyczyn losowych, z tym że opłatę za pierwszy rok studiów zwraca się w wysokości pomniejszonej o równowartość 200 euro. </w:t>
      </w:r>
    </w:p>
    <w:p w:rsidR="00A42669" w:rsidRPr="008A61A2" w:rsidRDefault="00A42669" w:rsidP="00ED7CEC">
      <w:pPr>
        <w:pStyle w:val="Akapitzlist"/>
        <w:spacing w:line="276" w:lineRule="auto"/>
        <w:ind w:left="360"/>
        <w:jc w:val="both"/>
      </w:pPr>
    </w:p>
    <w:p w:rsidR="00190B4F" w:rsidRPr="008A61A2" w:rsidRDefault="00857ECF" w:rsidP="00190B4F">
      <w:pPr>
        <w:spacing w:line="276" w:lineRule="auto"/>
        <w:jc w:val="center"/>
      </w:pPr>
      <w:r w:rsidRPr="008A61A2">
        <w:lastRenderedPageBreak/>
        <w:t xml:space="preserve">§ </w:t>
      </w:r>
      <w:r w:rsidR="00102243" w:rsidRPr="008A61A2">
        <w:t>8</w:t>
      </w:r>
      <w:r w:rsidR="00F46F26">
        <w:t>.</w:t>
      </w:r>
    </w:p>
    <w:p w:rsidR="00F13979" w:rsidRPr="008A61A2" w:rsidRDefault="00F13979" w:rsidP="00190B4F">
      <w:pPr>
        <w:spacing w:line="276" w:lineRule="auto"/>
        <w:jc w:val="center"/>
      </w:pPr>
      <w:r w:rsidRPr="008A61A2">
        <w:t>Przepisy końcowe</w:t>
      </w:r>
    </w:p>
    <w:p w:rsidR="00190B4F" w:rsidRPr="008A61A2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A61A2">
        <w:t xml:space="preserve">Zmiana postanowień umowy wymaga formy pisemnej pod rygorem nieważności. </w:t>
      </w:r>
    </w:p>
    <w:p w:rsidR="009F0BC1" w:rsidRPr="008A61A2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8A61A2">
        <w:t>W przypadku zmiany  przez studenta formy lub kierunku studiów Uczelnia zawiera ze studentem lub doktorantem  nową umowę, określoną w ust. 1. Poprzednia umowa zawarta między Uczelnią a tym studentem przestaje obowiązywać z dniem zawarcia nowej umowy.</w:t>
      </w:r>
    </w:p>
    <w:p w:rsidR="009F0BC1" w:rsidRPr="008A61A2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A61A2">
        <w:t>W sprawach nieunormowanych niniejszą umową mają zastosowanie odpowiednie przepisy Kodeksu Cywilnego i Ustawy</w:t>
      </w:r>
      <w:r w:rsidR="009F0BC1" w:rsidRPr="008A61A2">
        <w:t>.</w:t>
      </w:r>
      <w:r w:rsidRPr="008A61A2">
        <w:t xml:space="preserve"> </w:t>
      </w:r>
    </w:p>
    <w:p w:rsidR="00190B4F" w:rsidRPr="008A61A2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A61A2">
        <w:t xml:space="preserve">Wszelkie spory wynikające z niniejszej umowy, Strony będą starały się rozwiązywać polubownie, a w przypadku nieosiągnięcia porozumienia poddadzą je rozstrzygnięciu Sądu Powszechnego </w:t>
      </w:r>
      <w:r w:rsidR="00771D52">
        <w:t xml:space="preserve"> </w:t>
      </w:r>
      <w:r w:rsidR="00C443F3">
        <w:t>w Gdańsku</w:t>
      </w:r>
      <w:r w:rsidRPr="008A61A2">
        <w:t xml:space="preserve">. </w:t>
      </w:r>
    </w:p>
    <w:p w:rsidR="00190B4F" w:rsidRPr="008A61A2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A61A2">
        <w:t>Umowa została sporządzona w dwóch jednobrzmiących egzemplarzach</w:t>
      </w:r>
      <w:r w:rsidR="008A61A2" w:rsidRPr="008A61A2">
        <w:t xml:space="preserve"> w wersji polskiej i angielskiej</w:t>
      </w:r>
      <w:r w:rsidRPr="008A61A2">
        <w:t>, po jednym egzemplarzu dla każdej ze Stron.</w:t>
      </w:r>
      <w:r w:rsidR="008A61A2" w:rsidRPr="008A61A2">
        <w:t xml:space="preserve"> W przypadku wątpliwości interpretacyjnych rozstrzygający jest tekst umowy sporządzony w języku polskim.</w:t>
      </w:r>
    </w:p>
    <w:p w:rsidR="00190B4F" w:rsidRPr="008A61A2" w:rsidRDefault="00190B4F" w:rsidP="00190B4F">
      <w:pPr>
        <w:spacing w:line="276" w:lineRule="auto"/>
        <w:jc w:val="both"/>
      </w:pPr>
    </w:p>
    <w:p w:rsidR="00190B4F" w:rsidRPr="008A61A2" w:rsidRDefault="00190B4F" w:rsidP="00190B4F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8A61A2" w:rsidTr="00567B4F">
        <w:tc>
          <w:tcPr>
            <w:tcW w:w="4747" w:type="dxa"/>
          </w:tcPr>
          <w:p w:rsidR="00190B4F" w:rsidRPr="008A61A2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8A61A2" w:rsidRDefault="00190B4F" w:rsidP="00567B4F">
            <w:pPr>
              <w:spacing w:line="276" w:lineRule="auto"/>
              <w:jc w:val="center"/>
            </w:pPr>
            <w:r w:rsidRPr="008A61A2">
              <w:t>………………………………..</w:t>
            </w:r>
            <w:r w:rsidRPr="008A61A2">
              <w:br/>
              <w:t>/ Student /</w:t>
            </w:r>
          </w:p>
        </w:tc>
        <w:tc>
          <w:tcPr>
            <w:tcW w:w="4747" w:type="dxa"/>
          </w:tcPr>
          <w:p w:rsidR="00190B4F" w:rsidRPr="008A61A2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8A61A2" w:rsidRDefault="00190B4F" w:rsidP="00567B4F">
            <w:pPr>
              <w:spacing w:line="276" w:lineRule="auto"/>
              <w:jc w:val="center"/>
            </w:pPr>
            <w:r w:rsidRPr="008A61A2">
              <w:t>……………………………</w:t>
            </w:r>
            <w:r w:rsidRPr="008A61A2">
              <w:br/>
              <w:t>/ Uniwersytet Gdański /</w:t>
            </w:r>
          </w:p>
        </w:tc>
      </w:tr>
    </w:tbl>
    <w:p w:rsidR="00567B4F" w:rsidRPr="008A61A2" w:rsidRDefault="00567B4F" w:rsidP="00CE4C36">
      <w:pPr>
        <w:spacing w:line="276" w:lineRule="auto"/>
      </w:pPr>
    </w:p>
    <w:sectPr w:rsidR="00567B4F" w:rsidRPr="008A61A2" w:rsidSect="00487D2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F6" w:rsidRDefault="000D6FF6">
      <w:r>
        <w:separator/>
      </w:r>
    </w:p>
  </w:endnote>
  <w:endnote w:type="continuationSeparator" w:id="0">
    <w:p w:rsidR="000D6FF6" w:rsidRDefault="000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6" w:rsidRDefault="000D6FF6" w:rsidP="00567B4F">
    <w:pPr>
      <w:pStyle w:val="Stopka"/>
      <w:jc w:val="center"/>
    </w:pPr>
    <w:r>
      <w:t xml:space="preserve">strona </w:t>
    </w:r>
    <w:r w:rsidR="004B28E5">
      <w:rPr>
        <w:b/>
      </w:rPr>
      <w:fldChar w:fldCharType="begin"/>
    </w:r>
    <w:r>
      <w:rPr>
        <w:b/>
      </w:rPr>
      <w:instrText>PAGE</w:instrText>
    </w:r>
    <w:r w:rsidR="004B28E5">
      <w:rPr>
        <w:b/>
      </w:rPr>
      <w:fldChar w:fldCharType="separate"/>
    </w:r>
    <w:r w:rsidR="0003510D">
      <w:rPr>
        <w:b/>
        <w:noProof/>
      </w:rPr>
      <w:t>3</w:t>
    </w:r>
    <w:r w:rsidR="004B28E5">
      <w:rPr>
        <w:b/>
      </w:rPr>
      <w:fldChar w:fldCharType="end"/>
    </w:r>
    <w:r>
      <w:t xml:space="preserve"> z </w:t>
    </w:r>
    <w:r w:rsidR="004B28E5">
      <w:rPr>
        <w:b/>
      </w:rPr>
      <w:fldChar w:fldCharType="begin"/>
    </w:r>
    <w:r>
      <w:rPr>
        <w:b/>
      </w:rPr>
      <w:instrText>NUMPAGES</w:instrText>
    </w:r>
    <w:r w:rsidR="004B28E5">
      <w:rPr>
        <w:b/>
      </w:rPr>
      <w:fldChar w:fldCharType="separate"/>
    </w:r>
    <w:r w:rsidR="0003510D">
      <w:rPr>
        <w:b/>
        <w:noProof/>
      </w:rPr>
      <w:t>4</w:t>
    </w:r>
    <w:r w:rsidR="004B28E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F6" w:rsidRDefault="000D6FF6">
      <w:r>
        <w:separator/>
      </w:r>
    </w:p>
  </w:footnote>
  <w:footnote w:type="continuationSeparator" w:id="0">
    <w:p w:rsidR="000D6FF6" w:rsidRDefault="000D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6" w:rsidRPr="00904038" w:rsidRDefault="000D6FF6" w:rsidP="00567B4F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 xml:space="preserve">ałącznik nr </w:t>
    </w:r>
    <w:r>
      <w:rPr>
        <w:i/>
      </w:rPr>
      <w:t>1 do uchwały Senatu nr</w:t>
    </w:r>
    <w:r w:rsidR="00D05A04">
      <w:rPr>
        <w:i/>
      </w:rPr>
      <w:t xml:space="preserve"> </w:t>
    </w:r>
    <w:r w:rsidR="00C509AE">
      <w:rPr>
        <w:i/>
      </w:rPr>
      <w:t>19</w:t>
    </w:r>
    <w:r>
      <w:rPr>
        <w:i/>
      </w:rPr>
      <w:t>/15</w:t>
    </w:r>
    <w:r w:rsidR="00F46F26">
      <w:rPr>
        <w:i/>
      </w:rPr>
      <w:t xml:space="preserve"> ze zm.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C6233"/>
    <w:multiLevelType w:val="multilevel"/>
    <w:tmpl w:val="111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2765"/>
    <w:multiLevelType w:val="hybridMultilevel"/>
    <w:tmpl w:val="C7964B16"/>
    <w:lvl w:ilvl="0" w:tplc="FDFC7B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51C3D"/>
    <w:multiLevelType w:val="hybridMultilevel"/>
    <w:tmpl w:val="F582254C"/>
    <w:lvl w:ilvl="0" w:tplc="6874B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154E61"/>
    <w:multiLevelType w:val="hybridMultilevel"/>
    <w:tmpl w:val="3950F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F153A0"/>
    <w:multiLevelType w:val="hybridMultilevel"/>
    <w:tmpl w:val="C136B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3"/>
  </w:num>
  <w:num w:numId="13">
    <w:abstractNumId w:val="1"/>
  </w:num>
  <w:num w:numId="14">
    <w:abstractNumId w:val="2"/>
  </w:num>
  <w:num w:numId="15">
    <w:abstractNumId w:val="12"/>
  </w:num>
  <w:num w:numId="16">
    <w:abstractNumId w:val="18"/>
  </w:num>
  <w:num w:numId="17">
    <w:abstractNumId w:val="5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4F"/>
    <w:rsid w:val="00002708"/>
    <w:rsid w:val="0001284F"/>
    <w:rsid w:val="0003510D"/>
    <w:rsid w:val="00047A7B"/>
    <w:rsid w:val="000A663A"/>
    <w:rsid w:val="000B4F45"/>
    <w:rsid w:val="000D6FF6"/>
    <w:rsid w:val="00102243"/>
    <w:rsid w:val="00115375"/>
    <w:rsid w:val="00116503"/>
    <w:rsid w:val="0016229D"/>
    <w:rsid w:val="00190B4F"/>
    <w:rsid w:val="0023250A"/>
    <w:rsid w:val="00234E85"/>
    <w:rsid w:val="00243194"/>
    <w:rsid w:val="0029493A"/>
    <w:rsid w:val="00297CCA"/>
    <w:rsid w:val="002A4D80"/>
    <w:rsid w:val="00356FE3"/>
    <w:rsid w:val="003B2A8C"/>
    <w:rsid w:val="003C01AE"/>
    <w:rsid w:val="00465C46"/>
    <w:rsid w:val="00480129"/>
    <w:rsid w:val="00484117"/>
    <w:rsid w:val="00487D2B"/>
    <w:rsid w:val="004B28E5"/>
    <w:rsid w:val="00567B4F"/>
    <w:rsid w:val="00574E7E"/>
    <w:rsid w:val="005A358E"/>
    <w:rsid w:val="005A567B"/>
    <w:rsid w:val="005B4C1A"/>
    <w:rsid w:val="005C226F"/>
    <w:rsid w:val="0060168F"/>
    <w:rsid w:val="00611D91"/>
    <w:rsid w:val="0062295D"/>
    <w:rsid w:val="006C7D45"/>
    <w:rsid w:val="006F11CD"/>
    <w:rsid w:val="00771D52"/>
    <w:rsid w:val="00797281"/>
    <w:rsid w:val="007D25A0"/>
    <w:rsid w:val="007E6C0D"/>
    <w:rsid w:val="00857ECF"/>
    <w:rsid w:val="008741DB"/>
    <w:rsid w:val="00881F90"/>
    <w:rsid w:val="008A61A2"/>
    <w:rsid w:val="0090284A"/>
    <w:rsid w:val="00966AB7"/>
    <w:rsid w:val="009D1080"/>
    <w:rsid w:val="009F0BC1"/>
    <w:rsid w:val="00A16841"/>
    <w:rsid w:val="00A17CAC"/>
    <w:rsid w:val="00A42669"/>
    <w:rsid w:val="00B0442F"/>
    <w:rsid w:val="00B123DD"/>
    <w:rsid w:val="00B30318"/>
    <w:rsid w:val="00B96BC0"/>
    <w:rsid w:val="00BA329C"/>
    <w:rsid w:val="00BE24DB"/>
    <w:rsid w:val="00C443F3"/>
    <w:rsid w:val="00C502EC"/>
    <w:rsid w:val="00C509AE"/>
    <w:rsid w:val="00C80CD2"/>
    <w:rsid w:val="00CA0D27"/>
    <w:rsid w:val="00CD67FF"/>
    <w:rsid w:val="00CD76FB"/>
    <w:rsid w:val="00CE4C36"/>
    <w:rsid w:val="00D05A04"/>
    <w:rsid w:val="00D32FEC"/>
    <w:rsid w:val="00D5154F"/>
    <w:rsid w:val="00D9737A"/>
    <w:rsid w:val="00DA7E2B"/>
    <w:rsid w:val="00DD4718"/>
    <w:rsid w:val="00DD4963"/>
    <w:rsid w:val="00DF63E0"/>
    <w:rsid w:val="00E10F28"/>
    <w:rsid w:val="00E64562"/>
    <w:rsid w:val="00E81DC7"/>
    <w:rsid w:val="00E81EC6"/>
    <w:rsid w:val="00ED7CEC"/>
    <w:rsid w:val="00F0115A"/>
    <w:rsid w:val="00F13979"/>
    <w:rsid w:val="00F46F26"/>
    <w:rsid w:val="00F512C9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3376-8B78-46D7-B917-80F562D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E7E9AC04</Template>
  <TotalTime>474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Anna Pauli</cp:lastModifiedBy>
  <cp:revision>58</cp:revision>
  <cp:lastPrinted>2015-03-17T09:34:00Z</cp:lastPrinted>
  <dcterms:created xsi:type="dcterms:W3CDTF">2014-06-17T15:44:00Z</dcterms:created>
  <dcterms:modified xsi:type="dcterms:W3CDTF">2016-02-18T10:47:00Z</dcterms:modified>
</cp:coreProperties>
</file>